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797EFC" w:rsidRDefault="00141C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3pt;margin-top:12.75pt;width:559.85pt;height:404.1pt;z-index:251662336;mso-width-relative:margin;mso-height-relative:margin" fillcolor="#548dd4 [1951]">
            <v:textbox>
              <w:txbxContent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Presencia de plagas resistentes</w:t>
                  </w:r>
                </w:p>
                <w:p w:rsidR="00734071" w:rsidRPr="00734071" w:rsidRDefault="00734071" w:rsidP="00734071">
                  <w:pPr>
                    <w:pStyle w:val="Prrafodelista"/>
                    <w:rPr>
                      <w:b/>
                      <w:sz w:val="52"/>
                      <w:szCs w:val="52"/>
                      <w:lang w:val="es-ES_tradnl"/>
                    </w:rPr>
                  </w:pPr>
                </w:p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Medio Ambiente contaminado</w:t>
                  </w:r>
                </w:p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Disminución de la biodiversidad</w:t>
                  </w:r>
                </w:p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Pérdida del sabor de los productos</w:t>
                  </w:r>
                </w:p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Existencia de productos con residuos tóxicos</w:t>
                  </w:r>
                </w:p>
                <w:p w:rsidR="00734071" w:rsidRPr="00734071" w:rsidRDefault="00734071" w:rsidP="00734071">
                  <w:pPr>
                    <w:pStyle w:val="Prrafodelista"/>
                    <w:numPr>
                      <w:ilvl w:val="0"/>
                      <w:numId w:val="1"/>
                    </w:numPr>
                    <w:spacing w:line="480" w:lineRule="auto"/>
                    <w:rPr>
                      <w:b/>
                      <w:sz w:val="52"/>
                      <w:szCs w:val="52"/>
                      <w:lang w:val="es-ES_tradnl"/>
                    </w:rPr>
                  </w:pPr>
                  <w:r w:rsidRPr="00734071">
                    <w:rPr>
                      <w:b/>
                      <w:sz w:val="52"/>
                      <w:szCs w:val="52"/>
                      <w:lang w:val="es-ES_tradnl"/>
                    </w:rPr>
                    <w:t>Presencia de enfermedades crónicas.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6.85pt;margin-top:130.8pt;width:224.3pt;height:307.65pt;z-index:251660288;mso-position-horizontal-relative:page;mso-position-vertical-relative:page" o:allowincell="f" fillcolor="#ffc000" stroked="f" strokecolor="#622423 [1605]" strokeweight="6pt">
            <v:stroke linestyle="thickThin"/>
            <v:textbox style="mso-next-textbox:#_x0000_s1026" inset="18pt,18pt,18pt,18pt">
              <w:txbxContent>
                <w:p w:rsidR="00734071" w:rsidRPr="00734071" w:rsidRDefault="00734071" w:rsidP="0073407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  <w:lang w:val="es-ES_tradnl"/>
                    </w:rPr>
                  </w:pPr>
                  <w:r w:rsidRPr="00734071"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  <w:lang w:val="es-ES_tradnl"/>
                    </w:rPr>
                    <w:t>Consecuencias derivadas del uso de productos químicos</w:t>
                  </w:r>
                </w:p>
              </w:txbxContent>
            </v:textbox>
            <w10:wrap type="square" anchorx="page" anchory="page"/>
          </v:shape>
        </w:pict>
      </w:r>
    </w:p>
    <w:sectPr w:rsidR="00797EFC" w:rsidSect="007340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60E3"/>
    <w:multiLevelType w:val="hybridMultilevel"/>
    <w:tmpl w:val="C89469AA"/>
    <w:lvl w:ilvl="0" w:tplc="71E4B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071"/>
    <w:rsid w:val="001249A4"/>
    <w:rsid w:val="00141C14"/>
    <w:rsid w:val="00643A23"/>
    <w:rsid w:val="00734071"/>
    <w:rsid w:val="00797EFC"/>
    <w:rsid w:val="0097209B"/>
    <w:rsid w:val="00E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Particular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</dc:creator>
  <cp:keywords/>
  <dc:description/>
  <cp:lastModifiedBy>Maria Elisa</cp:lastModifiedBy>
  <cp:revision>2</cp:revision>
  <dcterms:created xsi:type="dcterms:W3CDTF">2010-10-19T02:36:00Z</dcterms:created>
  <dcterms:modified xsi:type="dcterms:W3CDTF">2010-10-19T03:07:00Z</dcterms:modified>
</cp:coreProperties>
</file>