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C8" w:rsidRDefault="00E215C8" w:rsidP="00E215C8">
      <w:r>
        <w:t>Jenifer Dackermann</w:t>
      </w:r>
    </w:p>
    <w:p w:rsidR="00E215C8" w:rsidRDefault="00E215C8" w:rsidP="00E215C8">
      <w:r>
        <w:t>EDAS 6220</w:t>
      </w:r>
    </w:p>
    <w:p w:rsidR="00E215C8" w:rsidRDefault="00E215C8" w:rsidP="00E215C8">
      <w:r>
        <w:t>Summer 2011</w:t>
      </w:r>
    </w:p>
    <w:p w:rsidR="00E215C8" w:rsidRDefault="00E215C8" w:rsidP="00E215C8">
      <w:r>
        <w:t>July 18, 2011</w:t>
      </w:r>
    </w:p>
    <w:p w:rsidR="00B02D93" w:rsidRDefault="00E215C8" w:rsidP="00E215C8">
      <w:pPr>
        <w:rPr>
          <w:sz w:val="21"/>
        </w:rPr>
      </w:pPr>
      <w:r w:rsidRPr="003467DB">
        <w:rPr>
          <w:sz w:val="21"/>
        </w:rPr>
        <w:t>Website Critique:</w:t>
      </w:r>
      <w:r>
        <w:rPr>
          <w:sz w:val="21"/>
        </w:rPr>
        <w:t xml:space="preserve"> ODE-Teaching</w:t>
      </w:r>
    </w:p>
    <w:p w:rsidR="00E215C8" w:rsidRDefault="00E215C8" w:rsidP="00E215C8">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E215C8" w:rsidRPr="00E215C8" w:rsidRDefault="00E215C8" w:rsidP="00E215C8">
      <w:pPr>
        <w:shd w:val="clear" w:color="auto" w:fill="FFFFFF"/>
        <w:spacing w:before="100" w:beforeAutospacing="1" w:after="300" w:line="324" w:lineRule="auto"/>
        <w:rPr>
          <w:rFonts w:ascii="Georgia" w:eastAsia="Times New Roman" w:hAnsi="Georgia" w:cs="Times New Roman"/>
          <w:b/>
          <w:i/>
          <w:color w:val="333333"/>
          <w:sz w:val="21"/>
          <w:szCs w:val="21"/>
        </w:rPr>
      </w:pPr>
      <w:r>
        <w:rPr>
          <w:rFonts w:ascii="Georgia" w:eastAsia="Times New Roman" w:hAnsi="Georgia" w:cs="Times New Roman"/>
          <w:b/>
          <w:i/>
          <w:color w:val="333333"/>
          <w:sz w:val="21"/>
          <w:szCs w:val="21"/>
        </w:rPr>
        <w:t>This section of the ODE website focuses on teaching.  There are a multitude of subsections which encompasses a vast array of information.  This site provides a principal and/or teacher in Ohio all the information he/she needs to answer questions on licensure as well as HQT, and information specific to each are of teaching.</w:t>
      </w:r>
    </w:p>
    <w:p w:rsidR="00E215C8" w:rsidRDefault="00E215C8" w:rsidP="00E215C8">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E215C8" w:rsidRPr="00E215C8" w:rsidRDefault="00E215C8" w:rsidP="00E215C8">
      <w:pPr>
        <w:shd w:val="clear" w:color="auto" w:fill="FFFFFF"/>
        <w:spacing w:before="100" w:beforeAutospacing="1" w:after="300" w:line="324" w:lineRule="auto"/>
        <w:rPr>
          <w:rFonts w:ascii="Georgia" w:eastAsia="Times New Roman" w:hAnsi="Georgia" w:cs="Times New Roman"/>
          <w:b/>
          <w:i/>
          <w:color w:val="333333"/>
          <w:sz w:val="21"/>
          <w:szCs w:val="21"/>
        </w:rPr>
      </w:pPr>
      <w:r>
        <w:rPr>
          <w:rFonts w:ascii="Georgia" w:eastAsia="Times New Roman" w:hAnsi="Georgia" w:cs="Times New Roman"/>
          <w:b/>
          <w:i/>
          <w:color w:val="333333"/>
          <w:sz w:val="21"/>
          <w:szCs w:val="21"/>
        </w:rPr>
        <w:t>There are links on this site that allow you to access model standards-based curriculums</w:t>
      </w:r>
      <w:r w:rsidR="0083175A">
        <w:rPr>
          <w:rFonts w:ascii="Georgia" w:eastAsia="Times New Roman" w:hAnsi="Georgia" w:cs="Times New Roman"/>
          <w:b/>
          <w:i/>
          <w:color w:val="333333"/>
          <w:sz w:val="21"/>
          <w:szCs w:val="21"/>
        </w:rPr>
        <w:t>, assessments and lesson plans.  There is also information on professional development and LPDCs which every principal and teacher would find useful.</w:t>
      </w:r>
    </w:p>
    <w:p w:rsidR="00E215C8" w:rsidRDefault="00E215C8" w:rsidP="00E215C8">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3: </w:t>
      </w:r>
      <w:r w:rsidRPr="002930D4">
        <w:rPr>
          <w:rFonts w:ascii="Georgia" w:eastAsia="Times New Roman" w:hAnsi="Georgia" w:cs="Times New Roman"/>
          <w:color w:val="333333"/>
          <w:sz w:val="21"/>
          <w:szCs w:val="21"/>
        </w:rPr>
        <w:t>A school administrator is an educational leader who promotes the success of all students by ensuring management of the organization, operations, and resources for a safe, efficient, and effective learning environment.</w:t>
      </w:r>
    </w:p>
    <w:p w:rsidR="0083175A" w:rsidRPr="0083175A" w:rsidRDefault="0083175A" w:rsidP="00E215C8">
      <w:pPr>
        <w:shd w:val="clear" w:color="auto" w:fill="FFFFFF"/>
        <w:spacing w:before="100" w:beforeAutospacing="1" w:after="300" w:line="324" w:lineRule="auto"/>
        <w:rPr>
          <w:rFonts w:ascii="Georgia" w:eastAsia="Times New Roman" w:hAnsi="Georgia" w:cs="Times New Roman"/>
          <w:b/>
          <w:i/>
          <w:color w:val="333333"/>
          <w:sz w:val="21"/>
          <w:szCs w:val="21"/>
        </w:rPr>
      </w:pPr>
      <w:r w:rsidRPr="0083175A">
        <w:rPr>
          <w:rFonts w:ascii="Georgia" w:eastAsia="Times New Roman" w:hAnsi="Georgia" w:cs="Times New Roman"/>
          <w:b/>
          <w:i/>
          <w:color w:val="333333"/>
          <w:sz w:val="21"/>
          <w:szCs w:val="21"/>
        </w:rPr>
        <w:t>There are many aspects of the principal’s job that requires knowledge of licensure, supplemental licensure, and other types of requirements such as pupil activity endorsements to ensure that the school is in compliance.  All of this information can be found under the Educator Licensure section of this website.</w:t>
      </w:r>
    </w:p>
    <w:p w:rsidR="00E215C8" w:rsidRDefault="00E215C8" w:rsidP="00E215C8">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83175A" w:rsidRPr="0083175A" w:rsidRDefault="0083175A" w:rsidP="00E215C8">
      <w:pPr>
        <w:shd w:val="clear" w:color="auto" w:fill="FFFFFF"/>
        <w:spacing w:before="100" w:beforeAutospacing="1" w:after="300" w:line="324" w:lineRule="auto"/>
        <w:rPr>
          <w:rFonts w:ascii="Georgia" w:eastAsia="Times New Roman" w:hAnsi="Georgia" w:cs="Times New Roman"/>
          <w:b/>
          <w:i/>
          <w:color w:val="333333"/>
          <w:sz w:val="21"/>
          <w:szCs w:val="21"/>
        </w:rPr>
      </w:pPr>
      <w:r w:rsidRPr="0083175A">
        <w:rPr>
          <w:rFonts w:ascii="Georgia" w:eastAsia="Times New Roman" w:hAnsi="Georgia" w:cs="Times New Roman"/>
          <w:b/>
          <w:i/>
          <w:color w:val="333333"/>
          <w:sz w:val="21"/>
          <w:szCs w:val="21"/>
        </w:rPr>
        <w:lastRenderedPageBreak/>
        <w:t>The section on this website that revolves around Educator Conduct can be useful for a principal</w:t>
      </w:r>
      <w:r>
        <w:rPr>
          <w:rFonts w:ascii="Georgia" w:eastAsia="Times New Roman" w:hAnsi="Georgia" w:cs="Times New Roman"/>
          <w:b/>
          <w:i/>
          <w:color w:val="333333"/>
          <w:sz w:val="21"/>
          <w:szCs w:val="21"/>
        </w:rPr>
        <w:t xml:space="preserve"> who has to respond to a situation which</w:t>
      </w:r>
      <w:r w:rsidR="00624960">
        <w:rPr>
          <w:rFonts w:ascii="Georgia" w:eastAsia="Times New Roman" w:hAnsi="Georgia" w:cs="Times New Roman"/>
          <w:b/>
          <w:i/>
          <w:color w:val="333333"/>
          <w:sz w:val="21"/>
          <w:szCs w:val="21"/>
        </w:rPr>
        <w:t xml:space="preserve"> involves staff misconduct. Providing information to the staff to raise awareness of professional conduct in the form of an in-service to new hires would be another way to use the information on this website.</w:t>
      </w:r>
    </w:p>
    <w:p w:rsidR="00E215C8" w:rsidRDefault="00E215C8" w:rsidP="00E215C8"/>
    <w:sectPr w:rsidR="00E215C8" w:rsidSect="00B02D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5C8"/>
    <w:rsid w:val="00624960"/>
    <w:rsid w:val="0083175A"/>
    <w:rsid w:val="00B02D93"/>
    <w:rsid w:val="00E21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2011-07-15T18:47:00Z</dcterms:created>
  <dcterms:modified xsi:type="dcterms:W3CDTF">2011-07-15T19:31:00Z</dcterms:modified>
</cp:coreProperties>
</file>