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6A" w:rsidRDefault="007F5F6A" w:rsidP="007F5F6A">
      <w:pPr>
        <w:rPr>
          <w:rFonts w:asciiTheme="majorHAnsi" w:hAnsiTheme="majorHAnsi"/>
        </w:rPr>
      </w:pPr>
    </w:p>
    <w:p w:rsidR="007F5F6A" w:rsidRDefault="007F5F6A" w:rsidP="007F5F6A">
      <w:pPr>
        <w:rPr>
          <w:rFonts w:asciiTheme="majorHAnsi" w:hAnsiTheme="majorHAnsi"/>
        </w:rPr>
      </w:pPr>
    </w:p>
    <w:p w:rsidR="007F5F6A" w:rsidRDefault="007F5F6A" w:rsidP="007F5F6A">
      <w:pPr>
        <w:rPr>
          <w:rFonts w:asciiTheme="majorHAnsi" w:hAnsiTheme="majorHAnsi"/>
        </w:rPr>
      </w:pPr>
    </w:p>
    <w:p w:rsidR="007F5F6A" w:rsidRPr="007F5F6A" w:rsidRDefault="007F5F6A" w:rsidP="007F5F6A">
      <w:pPr>
        <w:jc w:val="center"/>
        <w:rPr>
          <w:rFonts w:asciiTheme="majorHAnsi" w:hAnsiTheme="majorHAnsi"/>
          <w:b/>
        </w:rPr>
      </w:pPr>
      <w:r w:rsidRPr="007F5F6A">
        <w:rPr>
          <w:rFonts w:asciiTheme="majorHAnsi" w:hAnsiTheme="majorHAnsi"/>
          <w:b/>
        </w:rPr>
        <w:t>Report on TTI Public Scholarship Research Group</w:t>
      </w:r>
    </w:p>
    <w:p w:rsidR="007F5F6A" w:rsidRPr="0018332C" w:rsidRDefault="007F5F6A" w:rsidP="007F5F6A">
      <w:pPr>
        <w:rPr>
          <w:rFonts w:asciiTheme="majorHAnsi" w:hAnsiTheme="majorHAnsi"/>
        </w:rPr>
      </w:pPr>
    </w:p>
    <w:p w:rsidR="007F5F6A" w:rsidRDefault="007F5F6A" w:rsidP="007F5F6A">
      <w:pPr>
        <w:rPr>
          <w:rFonts w:asciiTheme="majorHAnsi" w:hAnsiTheme="majorHAnsi"/>
          <w:b/>
        </w:rPr>
      </w:pPr>
      <w:r>
        <w:rPr>
          <w:rFonts w:asciiTheme="majorHAnsi" w:hAnsiTheme="majorHAnsi"/>
          <w:b/>
        </w:rPr>
        <w:t>New Name</w:t>
      </w:r>
    </w:p>
    <w:p w:rsidR="007F5F6A" w:rsidRDefault="007F5F6A" w:rsidP="007F5F6A">
      <w:pPr>
        <w:rPr>
          <w:rFonts w:asciiTheme="majorHAnsi" w:hAnsiTheme="majorHAnsi"/>
        </w:rPr>
      </w:pPr>
    </w:p>
    <w:p w:rsidR="007F5F6A" w:rsidRDefault="007F5F6A" w:rsidP="007F5F6A">
      <w:pPr>
        <w:rPr>
          <w:rFonts w:asciiTheme="majorHAnsi" w:hAnsiTheme="majorHAnsi"/>
        </w:rPr>
      </w:pPr>
      <w:r>
        <w:rPr>
          <w:rFonts w:asciiTheme="majorHAnsi" w:hAnsiTheme="majorHAnsi"/>
        </w:rPr>
        <w:t xml:space="preserve">We </w:t>
      </w:r>
      <w:r>
        <w:rPr>
          <w:rFonts w:asciiTheme="majorHAnsi" w:hAnsiTheme="majorHAnsi"/>
        </w:rPr>
        <w:t xml:space="preserve">have renamed ourselves. </w:t>
      </w:r>
      <w:proofErr w:type="gramStart"/>
      <w:r>
        <w:rPr>
          <w:rFonts w:asciiTheme="majorHAnsi" w:hAnsiTheme="majorHAnsi"/>
        </w:rPr>
        <w:t>We</w:t>
      </w:r>
      <w:proofErr w:type="gramEnd"/>
      <w:r>
        <w:rPr>
          <w:rFonts w:asciiTheme="majorHAnsi" w:hAnsiTheme="majorHAnsi"/>
        </w:rPr>
        <w:t xml:space="preserve"> are no longer the </w:t>
      </w:r>
      <w:proofErr w:type="gramStart"/>
      <w:r>
        <w:rPr>
          <w:rFonts w:asciiTheme="majorHAnsi" w:hAnsiTheme="majorHAnsi"/>
        </w:rPr>
        <w:t xml:space="preserve">Tenure Team </w:t>
      </w:r>
      <w:proofErr w:type="spellStart"/>
      <w:r>
        <w:rPr>
          <w:rFonts w:asciiTheme="majorHAnsi" w:hAnsiTheme="majorHAnsi"/>
        </w:rPr>
        <w:t>Collaboratory</w:t>
      </w:r>
      <w:proofErr w:type="spellEnd"/>
      <w:proofErr w:type="gramEnd"/>
      <w:r>
        <w:rPr>
          <w:rFonts w:asciiTheme="majorHAnsi" w:hAnsiTheme="majorHAnsi"/>
        </w:rPr>
        <w:t xml:space="preserve"> on Public Scholarship. Calling ourselves the TTI Public Scholarship Research Group emphasizes our research focus and underscores our differences from other IA </w:t>
      </w:r>
      <w:proofErr w:type="spellStart"/>
      <w:r>
        <w:rPr>
          <w:rFonts w:asciiTheme="majorHAnsi" w:hAnsiTheme="majorHAnsi"/>
        </w:rPr>
        <w:t>collaboratories</w:t>
      </w:r>
      <w:proofErr w:type="spellEnd"/>
      <w:r>
        <w:rPr>
          <w:rFonts w:asciiTheme="majorHAnsi" w:hAnsiTheme="majorHAnsi"/>
        </w:rPr>
        <w:t>. Our group is part of the ongoing work of a core IA program, rather than a new project, so we felt that a name change was appropriate.</w:t>
      </w:r>
    </w:p>
    <w:p w:rsidR="007F5F6A" w:rsidRDefault="007F5F6A" w:rsidP="007F5F6A">
      <w:pPr>
        <w:rPr>
          <w:rFonts w:asciiTheme="majorHAnsi" w:hAnsiTheme="majorHAnsi"/>
        </w:rPr>
      </w:pPr>
    </w:p>
    <w:p w:rsidR="007F5F6A" w:rsidRPr="007F5F6A" w:rsidRDefault="007F5F6A" w:rsidP="007F5F6A">
      <w:pPr>
        <w:rPr>
          <w:rFonts w:asciiTheme="majorHAnsi" w:hAnsiTheme="majorHAnsi"/>
          <w:b/>
        </w:rPr>
      </w:pPr>
      <w:r w:rsidRPr="007F5F6A">
        <w:rPr>
          <w:rFonts w:asciiTheme="majorHAnsi" w:hAnsiTheme="majorHAnsi"/>
          <w:b/>
        </w:rPr>
        <w:t>Activities</w:t>
      </w:r>
    </w:p>
    <w:p w:rsidR="007F5F6A" w:rsidRDefault="007F5F6A" w:rsidP="007F5F6A">
      <w:pPr>
        <w:rPr>
          <w:rFonts w:asciiTheme="majorHAnsi" w:hAnsiTheme="majorHAnsi"/>
        </w:rPr>
      </w:pPr>
    </w:p>
    <w:p w:rsidR="007F5F6A" w:rsidRPr="0018332C" w:rsidRDefault="007F5F6A" w:rsidP="007F5F6A">
      <w:pPr>
        <w:rPr>
          <w:rFonts w:asciiTheme="majorHAnsi" w:hAnsiTheme="majorHAnsi"/>
        </w:rPr>
      </w:pPr>
      <w:r>
        <w:rPr>
          <w:rFonts w:asciiTheme="majorHAnsi" w:hAnsiTheme="majorHAnsi"/>
        </w:rPr>
        <w:t>We wish we were further along. That said</w:t>
      </w:r>
      <w:proofErr w:type="gramStart"/>
      <w:r>
        <w:rPr>
          <w:rFonts w:asciiTheme="majorHAnsi" w:hAnsiTheme="majorHAnsi"/>
        </w:rPr>
        <w:t>,</w:t>
      </w:r>
      <w:proofErr w:type="gramEnd"/>
      <w:r>
        <w:rPr>
          <w:rFonts w:asciiTheme="majorHAnsi" w:hAnsiTheme="majorHAnsi"/>
        </w:rPr>
        <w:t xml:space="preserve"> a</w:t>
      </w:r>
      <w:r w:rsidRPr="0018332C">
        <w:rPr>
          <w:rFonts w:asciiTheme="majorHAnsi" w:hAnsiTheme="majorHAnsi"/>
        </w:rPr>
        <w:t xml:space="preserve">ll three </w:t>
      </w:r>
      <w:r>
        <w:rPr>
          <w:rFonts w:asciiTheme="majorHAnsi" w:hAnsiTheme="majorHAnsi"/>
        </w:rPr>
        <w:t xml:space="preserve">of the </w:t>
      </w:r>
      <w:r w:rsidRPr="0018332C">
        <w:rPr>
          <w:rFonts w:asciiTheme="majorHAnsi" w:hAnsiTheme="majorHAnsi"/>
        </w:rPr>
        <w:t xml:space="preserve">developments </w:t>
      </w:r>
      <w:r>
        <w:rPr>
          <w:rFonts w:asciiTheme="majorHAnsi" w:hAnsiTheme="majorHAnsi"/>
        </w:rPr>
        <w:t xml:space="preserve">that we discuss here </w:t>
      </w:r>
      <w:r>
        <w:rPr>
          <w:rFonts w:asciiTheme="majorHAnsi" w:hAnsiTheme="majorHAnsi"/>
        </w:rPr>
        <w:t xml:space="preserve">have </w:t>
      </w:r>
      <w:r w:rsidRPr="0018332C">
        <w:rPr>
          <w:rFonts w:asciiTheme="majorHAnsi" w:hAnsiTheme="majorHAnsi"/>
        </w:rPr>
        <w:t>arise</w:t>
      </w:r>
      <w:r>
        <w:rPr>
          <w:rFonts w:asciiTheme="majorHAnsi" w:hAnsiTheme="majorHAnsi"/>
        </w:rPr>
        <w:t>n</w:t>
      </w:r>
      <w:r w:rsidRPr="0018332C">
        <w:rPr>
          <w:rFonts w:asciiTheme="majorHAnsi" w:hAnsiTheme="majorHAnsi"/>
        </w:rPr>
        <w:t xml:space="preserve"> from the remarkable success of the Tenure Team</w:t>
      </w:r>
      <w:r>
        <w:rPr>
          <w:rFonts w:asciiTheme="majorHAnsi" w:hAnsiTheme="majorHAnsi"/>
        </w:rPr>
        <w:t xml:space="preserve"> Initiative to date, including </w:t>
      </w:r>
      <w:r w:rsidRPr="0018332C">
        <w:rPr>
          <w:rFonts w:asciiTheme="majorHAnsi" w:hAnsiTheme="majorHAnsi"/>
          <w:i/>
        </w:rPr>
        <w:t xml:space="preserve">Scholarship in Public </w:t>
      </w:r>
      <w:r>
        <w:rPr>
          <w:rFonts w:asciiTheme="majorHAnsi" w:hAnsiTheme="majorHAnsi"/>
        </w:rPr>
        <w:t xml:space="preserve">itself </w:t>
      </w:r>
      <w:r w:rsidRPr="0018332C">
        <w:rPr>
          <w:rFonts w:asciiTheme="majorHAnsi" w:hAnsiTheme="majorHAnsi"/>
        </w:rPr>
        <w:t>and the ripple effects of the TTI regional confe</w:t>
      </w:r>
      <w:r>
        <w:rPr>
          <w:rFonts w:asciiTheme="majorHAnsi" w:hAnsiTheme="majorHAnsi"/>
        </w:rPr>
        <w:t xml:space="preserve">rences. </w:t>
      </w:r>
      <w:r w:rsidRPr="0018332C">
        <w:rPr>
          <w:rFonts w:asciiTheme="majorHAnsi" w:hAnsiTheme="majorHAnsi"/>
        </w:rPr>
        <w:t xml:space="preserve"> </w:t>
      </w:r>
      <w:r>
        <w:rPr>
          <w:rFonts w:asciiTheme="majorHAnsi" w:hAnsiTheme="majorHAnsi"/>
        </w:rPr>
        <w:t xml:space="preserve">These new partnerships </w:t>
      </w:r>
      <w:r w:rsidRPr="0018332C">
        <w:rPr>
          <w:rFonts w:asciiTheme="majorHAnsi" w:hAnsiTheme="majorHAnsi"/>
        </w:rPr>
        <w:t>will enrich and inform the work we wil</w:t>
      </w:r>
      <w:r>
        <w:rPr>
          <w:rFonts w:asciiTheme="majorHAnsi" w:hAnsiTheme="majorHAnsi"/>
        </w:rPr>
        <w:t xml:space="preserve">l do together in the Research Group.  </w:t>
      </w:r>
    </w:p>
    <w:p w:rsidR="007F5F6A" w:rsidRPr="0018332C" w:rsidRDefault="007F5F6A" w:rsidP="007F5F6A">
      <w:pPr>
        <w:rPr>
          <w:rFonts w:asciiTheme="majorHAnsi" w:hAnsiTheme="majorHAnsi"/>
        </w:rPr>
      </w:pPr>
    </w:p>
    <w:p w:rsidR="007F5F6A" w:rsidRPr="00A62CE4" w:rsidRDefault="007F5F6A" w:rsidP="007F5F6A">
      <w:pPr>
        <w:rPr>
          <w:rFonts w:asciiTheme="majorHAnsi" w:hAnsiTheme="majorHAnsi"/>
          <w:i/>
        </w:rPr>
      </w:pPr>
      <w:r w:rsidRPr="00A62CE4">
        <w:rPr>
          <w:rFonts w:asciiTheme="majorHAnsi" w:hAnsiTheme="majorHAnsi"/>
          <w:b/>
        </w:rPr>
        <w:t>First,</w:t>
      </w:r>
      <w:r w:rsidRPr="00A62CE4">
        <w:rPr>
          <w:rFonts w:asciiTheme="majorHAnsi" w:hAnsiTheme="majorHAnsi"/>
        </w:rPr>
        <w:t xml:space="preserve"> last winter, we found </w:t>
      </w:r>
      <w:r w:rsidRPr="00024585">
        <w:rPr>
          <w:rFonts w:asciiTheme="majorHAnsi" w:hAnsiTheme="majorHAnsi"/>
          <w:b/>
        </w:rPr>
        <w:t>new opportunities for collaborative research</w:t>
      </w:r>
      <w:r w:rsidRPr="00A62CE4">
        <w:rPr>
          <w:rFonts w:asciiTheme="majorHAnsi" w:hAnsiTheme="majorHAnsi"/>
        </w:rPr>
        <w:t xml:space="preserve"> that helped us to frame the TTI </w:t>
      </w:r>
      <w:proofErr w:type="spellStart"/>
      <w:r w:rsidRPr="00A62CE4">
        <w:rPr>
          <w:rFonts w:asciiTheme="majorHAnsi" w:hAnsiTheme="majorHAnsi"/>
        </w:rPr>
        <w:t>Collaboratory</w:t>
      </w:r>
      <w:proofErr w:type="spellEnd"/>
      <w:r w:rsidRPr="00A62CE4">
        <w:rPr>
          <w:rFonts w:asciiTheme="majorHAnsi" w:hAnsiTheme="majorHAnsi"/>
        </w:rPr>
        <w:t xml:space="preserve"> more solidly as an effort directed at organizing to change institutional cultures. This enabled us to align the </w:t>
      </w:r>
      <w:proofErr w:type="spellStart"/>
      <w:r w:rsidRPr="00A62CE4">
        <w:rPr>
          <w:rFonts w:asciiTheme="majorHAnsi" w:hAnsiTheme="majorHAnsi"/>
        </w:rPr>
        <w:t>Collaboratory’s</w:t>
      </w:r>
      <w:proofErr w:type="spellEnd"/>
      <w:r w:rsidRPr="00A62CE4">
        <w:rPr>
          <w:rFonts w:asciiTheme="majorHAnsi" w:hAnsiTheme="majorHAnsi"/>
        </w:rPr>
        <w:t xml:space="preserve"> efforts with IA’s Mission and Values Statement and with “Linking Full Participation in Higher Education’s Public Mission,” a project of Syracuse University, the University of Southern California, Imagining America, and the Center for Organizational and Social Change at Columbia</w:t>
      </w:r>
      <w:r>
        <w:rPr>
          <w:rFonts w:asciiTheme="majorHAnsi" w:hAnsiTheme="majorHAnsi"/>
        </w:rPr>
        <w:t xml:space="preserve"> Law School</w:t>
      </w:r>
      <w:r w:rsidRPr="00A62CE4">
        <w:rPr>
          <w:rFonts w:asciiTheme="majorHAnsi" w:hAnsiTheme="majorHAnsi"/>
        </w:rPr>
        <w:t xml:space="preserve">. The Green Paper that we circulated to you for comment in April, </w:t>
      </w:r>
      <w:r w:rsidRPr="00A62CE4">
        <w:rPr>
          <w:rFonts w:asciiTheme="majorHAnsi" w:hAnsiTheme="majorHAnsi"/>
          <w:i/>
        </w:rPr>
        <w:t xml:space="preserve">Scholarship in Public II: Purposes, Values, Concepts, </w:t>
      </w:r>
      <w:r w:rsidRPr="00A62CE4">
        <w:rPr>
          <w:rFonts w:asciiTheme="majorHAnsi" w:hAnsiTheme="majorHAnsi"/>
        </w:rPr>
        <w:t xml:space="preserve">was the product of this collaboration. </w:t>
      </w:r>
    </w:p>
    <w:p w:rsidR="007F5F6A" w:rsidRPr="0018332C" w:rsidRDefault="007F5F6A" w:rsidP="007F5F6A">
      <w:pPr>
        <w:rPr>
          <w:rFonts w:asciiTheme="majorHAnsi" w:hAnsiTheme="majorHAnsi"/>
        </w:rPr>
      </w:pPr>
    </w:p>
    <w:p w:rsidR="007F5F6A" w:rsidRDefault="007F5F6A" w:rsidP="007F5F6A">
      <w:pPr>
        <w:rPr>
          <w:rFonts w:asciiTheme="majorHAnsi" w:hAnsiTheme="majorHAnsi"/>
        </w:rPr>
      </w:pPr>
      <w:r w:rsidRPr="00A62CE4">
        <w:rPr>
          <w:rFonts w:asciiTheme="majorHAnsi" w:hAnsiTheme="majorHAnsi"/>
          <w:b/>
        </w:rPr>
        <w:t>Second</w:t>
      </w:r>
      <w:r w:rsidRPr="00A62CE4">
        <w:rPr>
          <w:rFonts w:asciiTheme="majorHAnsi" w:hAnsiTheme="majorHAnsi"/>
        </w:rPr>
        <w:t>, a series of confere</w:t>
      </w:r>
      <w:r>
        <w:rPr>
          <w:rFonts w:asciiTheme="majorHAnsi" w:hAnsiTheme="majorHAnsi"/>
        </w:rPr>
        <w:t xml:space="preserve">nces </w:t>
      </w:r>
      <w:r w:rsidRPr="00A62CE4">
        <w:rPr>
          <w:rFonts w:asciiTheme="majorHAnsi" w:hAnsiTheme="majorHAnsi"/>
        </w:rPr>
        <w:t xml:space="preserve">led us to </w:t>
      </w:r>
      <w:r>
        <w:rPr>
          <w:rFonts w:asciiTheme="majorHAnsi" w:hAnsiTheme="majorHAnsi"/>
        </w:rPr>
        <w:t xml:space="preserve">discover </w:t>
      </w:r>
      <w:r w:rsidRPr="007F5F6A">
        <w:rPr>
          <w:rFonts w:asciiTheme="majorHAnsi" w:hAnsiTheme="majorHAnsi"/>
          <w:b/>
        </w:rPr>
        <w:t>su</w:t>
      </w:r>
      <w:r w:rsidRPr="00024585">
        <w:rPr>
          <w:rFonts w:asciiTheme="majorHAnsi" w:hAnsiTheme="majorHAnsi"/>
          <w:b/>
        </w:rPr>
        <w:t xml:space="preserve">bstantially broader networks of colleagues in key roles at </w:t>
      </w:r>
      <w:proofErr w:type="gramStart"/>
      <w:r w:rsidRPr="00024585">
        <w:rPr>
          <w:rFonts w:asciiTheme="majorHAnsi" w:hAnsiTheme="majorHAnsi"/>
          <w:b/>
        </w:rPr>
        <w:t>engaged</w:t>
      </w:r>
      <w:proofErr w:type="gramEnd"/>
      <w:r w:rsidRPr="00024585">
        <w:rPr>
          <w:rFonts w:asciiTheme="majorHAnsi" w:hAnsiTheme="majorHAnsi"/>
          <w:b/>
        </w:rPr>
        <w:t xml:space="preserve"> institutions</w:t>
      </w:r>
      <w:r w:rsidRPr="00A62CE4">
        <w:rPr>
          <w:rFonts w:asciiTheme="majorHAnsi" w:hAnsiTheme="majorHAnsi"/>
        </w:rPr>
        <w:t xml:space="preserve">. </w:t>
      </w:r>
      <w:r>
        <w:rPr>
          <w:rFonts w:asciiTheme="majorHAnsi" w:hAnsiTheme="majorHAnsi"/>
        </w:rPr>
        <w:t xml:space="preserve">We began a series of in-depth conversations with the members of the Research Group. These conversations are ongoing. With the members who participated in the TTI regional meetings, we had an informative conference call.  </w:t>
      </w:r>
    </w:p>
    <w:p w:rsidR="007F5F6A" w:rsidRDefault="007F5F6A" w:rsidP="007F5F6A">
      <w:pPr>
        <w:rPr>
          <w:rFonts w:asciiTheme="majorHAnsi" w:hAnsiTheme="majorHAnsi"/>
        </w:rPr>
      </w:pPr>
    </w:p>
    <w:p w:rsidR="007F5F6A" w:rsidRPr="00BD52F3" w:rsidRDefault="007F5F6A" w:rsidP="007F5F6A">
      <w:pPr>
        <w:rPr>
          <w:rFonts w:ascii="Calibri" w:hAnsi="Calibri"/>
          <w:color w:val="000000"/>
          <w:szCs w:val="20"/>
        </w:rPr>
      </w:pPr>
      <w:r>
        <w:rPr>
          <w:rFonts w:asciiTheme="majorHAnsi" w:hAnsiTheme="majorHAnsi"/>
        </w:rPr>
        <w:t xml:space="preserve">We also learned a great deal from other networks.  Building on one of the primary recommendations of the TTI report, to understand and address the needs of graduate students and early career faculty, our panel at the Association of American Colleges and Universities (AACU) </w:t>
      </w:r>
      <w:proofErr w:type="gramStart"/>
      <w:r>
        <w:rPr>
          <w:rFonts w:asciiTheme="majorHAnsi" w:hAnsiTheme="majorHAnsi"/>
        </w:rPr>
        <w:t>annual  meeting</w:t>
      </w:r>
      <w:proofErr w:type="gramEnd"/>
      <w:r>
        <w:rPr>
          <w:rFonts w:asciiTheme="majorHAnsi" w:hAnsiTheme="majorHAnsi"/>
        </w:rPr>
        <w:t xml:space="preserve"> in San Francisco last January illuminated issues pertaining to “</w:t>
      </w:r>
      <w:r w:rsidRPr="00AB25D7">
        <w:rPr>
          <w:rFonts w:ascii="Calibri" w:hAnsi="Calibri"/>
          <w:color w:val="000000"/>
          <w:szCs w:val="20"/>
        </w:rPr>
        <w:t xml:space="preserve">Engaged Early Career Faculty in the Global Campus and the Global City: </w:t>
      </w:r>
      <w:r w:rsidRPr="00AB25D7">
        <w:rPr>
          <w:rFonts w:ascii="Calibri" w:hAnsi="Calibri"/>
          <w:color w:val="000000"/>
          <w:szCs w:val="20"/>
        </w:rPr>
        <w:lastRenderedPageBreak/>
        <w:t>Redefining Diversity and Changing Humanities Education</w:t>
      </w:r>
      <w:r>
        <w:rPr>
          <w:rFonts w:ascii="Calibri" w:hAnsi="Calibri"/>
          <w:color w:val="000000"/>
          <w:szCs w:val="20"/>
        </w:rPr>
        <w:t xml:space="preserve">.” The </w:t>
      </w:r>
      <w:r>
        <w:rPr>
          <w:rFonts w:asciiTheme="majorHAnsi" w:hAnsiTheme="majorHAnsi"/>
        </w:rPr>
        <w:t xml:space="preserve">annual meeting of the </w:t>
      </w:r>
      <w:r w:rsidRPr="00A62CE4">
        <w:rPr>
          <w:rFonts w:asciiTheme="majorHAnsi" w:hAnsiTheme="majorHAnsi"/>
        </w:rPr>
        <w:t>American Democracy Project of the American Association of State Colleges and Universities (AASCU)</w:t>
      </w:r>
      <w:r>
        <w:rPr>
          <w:rFonts w:asciiTheme="majorHAnsi" w:hAnsiTheme="majorHAnsi"/>
        </w:rPr>
        <w:t xml:space="preserve"> was particularly efficacious in linking us to significant impacts that we had not been aware of. Through all of these sources, we have been learning, not only</w:t>
      </w:r>
      <w:r w:rsidRPr="00A62CE4">
        <w:rPr>
          <w:rFonts w:asciiTheme="majorHAnsi" w:hAnsiTheme="majorHAnsi"/>
        </w:rPr>
        <w:t xml:space="preserve"> about the concrete impacts of </w:t>
      </w:r>
      <w:r w:rsidRPr="00A62CE4">
        <w:rPr>
          <w:rFonts w:asciiTheme="majorHAnsi" w:hAnsiTheme="majorHAnsi"/>
          <w:i/>
        </w:rPr>
        <w:t xml:space="preserve">Scholarship in Public </w:t>
      </w:r>
      <w:r>
        <w:rPr>
          <w:rFonts w:asciiTheme="majorHAnsi" w:hAnsiTheme="majorHAnsi"/>
        </w:rPr>
        <w:t>on</w:t>
      </w:r>
      <w:r w:rsidRPr="00A62CE4">
        <w:rPr>
          <w:rFonts w:asciiTheme="majorHAnsi" w:hAnsiTheme="majorHAnsi"/>
        </w:rPr>
        <w:t xml:space="preserve"> campuses</w:t>
      </w:r>
      <w:r>
        <w:rPr>
          <w:rFonts w:asciiTheme="majorHAnsi" w:hAnsiTheme="majorHAnsi"/>
        </w:rPr>
        <w:t>, but also, more broadly, about institutional citizenship and culture change</w:t>
      </w:r>
      <w:r w:rsidRPr="00A62CE4">
        <w:rPr>
          <w:rFonts w:asciiTheme="majorHAnsi" w:hAnsiTheme="majorHAnsi"/>
        </w:rPr>
        <w:t>.</w:t>
      </w:r>
      <w:r>
        <w:rPr>
          <w:rFonts w:asciiTheme="majorHAnsi" w:hAnsiTheme="majorHAnsi"/>
        </w:rPr>
        <w:t xml:space="preserve"> These intermediaries are the bearers of vital knowledge about how the “architecture” of civic professionalism is taking shape.</w:t>
      </w:r>
    </w:p>
    <w:p w:rsidR="007F5F6A" w:rsidRPr="0018332C" w:rsidRDefault="007F5F6A" w:rsidP="007F5F6A">
      <w:pPr>
        <w:rPr>
          <w:rFonts w:asciiTheme="majorHAnsi" w:hAnsiTheme="majorHAnsi"/>
        </w:rPr>
      </w:pPr>
    </w:p>
    <w:p w:rsidR="007F5F6A" w:rsidRPr="00A62CE4" w:rsidRDefault="007F5F6A" w:rsidP="007F5F6A">
      <w:pPr>
        <w:rPr>
          <w:rFonts w:asciiTheme="majorHAnsi" w:hAnsiTheme="majorHAnsi"/>
        </w:rPr>
      </w:pPr>
      <w:r w:rsidRPr="00A62CE4">
        <w:rPr>
          <w:rFonts w:asciiTheme="majorHAnsi" w:hAnsiTheme="majorHAnsi"/>
          <w:b/>
        </w:rPr>
        <w:t>Third,</w:t>
      </w:r>
      <w:r w:rsidRPr="00A62CE4">
        <w:rPr>
          <w:rFonts w:asciiTheme="majorHAnsi" w:hAnsiTheme="majorHAnsi"/>
        </w:rPr>
        <w:t xml:space="preserve"> </w:t>
      </w:r>
      <w:r>
        <w:rPr>
          <w:rFonts w:asciiTheme="majorHAnsi" w:hAnsiTheme="majorHAnsi"/>
        </w:rPr>
        <w:t xml:space="preserve">both Julie Ellison and Tim </w:t>
      </w:r>
      <w:proofErr w:type="spellStart"/>
      <w:r>
        <w:rPr>
          <w:rFonts w:asciiTheme="majorHAnsi" w:hAnsiTheme="majorHAnsi"/>
        </w:rPr>
        <w:t>Eatman</w:t>
      </w:r>
      <w:proofErr w:type="spellEnd"/>
      <w:r>
        <w:rPr>
          <w:rFonts w:asciiTheme="majorHAnsi" w:hAnsiTheme="majorHAnsi"/>
        </w:rPr>
        <w:t xml:space="preserve"> serve on</w:t>
      </w:r>
      <w:r w:rsidRPr="00A62CE4">
        <w:rPr>
          <w:rFonts w:asciiTheme="majorHAnsi" w:hAnsiTheme="majorHAnsi"/>
        </w:rPr>
        <w:t xml:space="preserve"> the steering committee of the </w:t>
      </w:r>
      <w:r w:rsidRPr="00024585">
        <w:rPr>
          <w:rFonts w:asciiTheme="majorHAnsi" w:hAnsiTheme="majorHAnsi"/>
          <w:b/>
        </w:rPr>
        <w:t>American Commonwealth Project</w:t>
      </w:r>
      <w:r w:rsidRPr="00A62CE4">
        <w:rPr>
          <w:rFonts w:asciiTheme="majorHAnsi" w:hAnsiTheme="majorHAnsi"/>
        </w:rPr>
        <w:t xml:space="preserve"> (ACP), a 2012 program initiated by the White House Office of Public Engagement</w:t>
      </w:r>
      <w:r>
        <w:rPr>
          <w:rFonts w:asciiTheme="majorHAnsi" w:hAnsiTheme="majorHAnsi"/>
        </w:rPr>
        <w:t xml:space="preserve"> with the Department of Education, the AACU, AASCU/American Democracy Project, Imagining America and other higher </w:t>
      </w:r>
      <w:proofErr w:type="spellStart"/>
      <w:proofErr w:type="gramStart"/>
      <w:r>
        <w:rPr>
          <w:rFonts w:asciiTheme="majorHAnsi" w:hAnsiTheme="majorHAnsi"/>
        </w:rPr>
        <w:t>ed</w:t>
      </w:r>
      <w:proofErr w:type="spellEnd"/>
      <w:proofErr w:type="gramEnd"/>
      <w:r>
        <w:rPr>
          <w:rFonts w:asciiTheme="majorHAnsi" w:hAnsiTheme="majorHAnsi"/>
        </w:rPr>
        <w:t xml:space="preserve"> associations as major partners</w:t>
      </w:r>
      <w:r w:rsidRPr="00A62CE4">
        <w:rPr>
          <w:rFonts w:asciiTheme="majorHAnsi" w:hAnsiTheme="majorHAnsi"/>
        </w:rPr>
        <w:t>. We, and a number of other people, have been working on this since May</w:t>
      </w:r>
      <w:r>
        <w:rPr>
          <w:rFonts w:asciiTheme="majorHAnsi" w:hAnsiTheme="majorHAnsi"/>
        </w:rPr>
        <w:t xml:space="preserve"> 2011</w:t>
      </w:r>
      <w:r w:rsidRPr="00A62CE4">
        <w:rPr>
          <w:rFonts w:asciiTheme="majorHAnsi" w:hAnsiTheme="majorHAnsi"/>
        </w:rPr>
        <w:t>. We have spoken with som</w:t>
      </w:r>
      <w:r>
        <w:rPr>
          <w:rFonts w:asciiTheme="majorHAnsi" w:hAnsiTheme="majorHAnsi"/>
        </w:rPr>
        <w:t>e Research Group members</w:t>
      </w:r>
      <w:r w:rsidRPr="00A62CE4">
        <w:rPr>
          <w:rFonts w:asciiTheme="majorHAnsi" w:hAnsiTheme="majorHAnsi"/>
        </w:rPr>
        <w:t xml:space="preserve"> individually about it</w:t>
      </w:r>
      <w:r>
        <w:rPr>
          <w:rFonts w:asciiTheme="majorHAnsi" w:hAnsiTheme="majorHAnsi"/>
        </w:rPr>
        <w:t xml:space="preserve">. Before the 2011 IA national conference, we sent a memo (on which this report is based) to all Research Group members. This national effort </w:t>
      </w:r>
      <w:r w:rsidRPr="00A62CE4">
        <w:rPr>
          <w:rFonts w:asciiTheme="majorHAnsi" w:hAnsiTheme="majorHAnsi"/>
        </w:rPr>
        <w:t xml:space="preserve">will bring </w:t>
      </w:r>
      <w:r w:rsidRPr="00A62CE4">
        <w:rPr>
          <w:rFonts w:asciiTheme="majorHAnsi" w:hAnsiTheme="majorHAnsi"/>
          <w:i/>
        </w:rPr>
        <w:t xml:space="preserve">Scholarship in Public </w:t>
      </w:r>
      <w:r>
        <w:rPr>
          <w:rFonts w:asciiTheme="majorHAnsi" w:hAnsiTheme="majorHAnsi"/>
        </w:rPr>
        <w:t xml:space="preserve">into the national higher education </w:t>
      </w:r>
      <w:r w:rsidRPr="00A62CE4">
        <w:rPr>
          <w:rFonts w:asciiTheme="majorHAnsi" w:hAnsiTheme="majorHAnsi"/>
        </w:rPr>
        <w:t>arena in a way that has not been possible before.</w:t>
      </w:r>
      <w:r>
        <w:rPr>
          <w:rFonts w:asciiTheme="majorHAnsi" w:hAnsiTheme="majorHAnsi"/>
        </w:rPr>
        <w:t xml:space="preserve"> Public scholarship is a central theme of the ACP. </w:t>
      </w:r>
    </w:p>
    <w:p w:rsidR="007F5F6A" w:rsidRPr="0018332C" w:rsidRDefault="007F5F6A" w:rsidP="007F5F6A">
      <w:pPr>
        <w:rPr>
          <w:rFonts w:asciiTheme="majorHAnsi" w:hAnsiTheme="majorHAnsi" w:cs="Arial"/>
        </w:rPr>
      </w:pPr>
    </w:p>
    <w:p w:rsidR="007F5F6A" w:rsidRDefault="007F5F6A" w:rsidP="007F5F6A">
      <w:pPr>
        <w:rPr>
          <w:rFonts w:asciiTheme="majorHAnsi" w:hAnsiTheme="majorHAnsi" w:cs="Arial"/>
        </w:rPr>
      </w:pPr>
      <w:r w:rsidRPr="0018332C">
        <w:rPr>
          <w:rFonts w:asciiTheme="majorHAnsi" w:hAnsiTheme="majorHAnsi" w:cs="Arial"/>
        </w:rPr>
        <w:t>The ACP was officially launched at a meeting in New York on September 7, 2011, by a group of higher education</w:t>
      </w:r>
      <w:r>
        <w:rPr>
          <w:rFonts w:asciiTheme="majorHAnsi" w:hAnsiTheme="majorHAnsi" w:cs="Arial"/>
        </w:rPr>
        <w:t>, government,</w:t>
      </w:r>
      <w:r w:rsidRPr="0018332C">
        <w:rPr>
          <w:rFonts w:asciiTheme="majorHAnsi" w:hAnsiTheme="majorHAnsi" w:cs="Arial"/>
        </w:rPr>
        <w:t xml:space="preserve"> and civic leaders</w:t>
      </w:r>
      <w:r>
        <w:rPr>
          <w:rFonts w:asciiTheme="majorHAnsi" w:hAnsiTheme="majorHAnsi" w:cs="Arial"/>
        </w:rPr>
        <w:t xml:space="preserve">. </w:t>
      </w:r>
      <w:r w:rsidRPr="0018332C">
        <w:rPr>
          <w:rFonts w:asciiTheme="majorHAnsi" w:hAnsiTheme="majorHAnsi" w:cs="Arial"/>
        </w:rPr>
        <w:t>The ACP will use 2012, the 150</w:t>
      </w:r>
      <w:r w:rsidRPr="0018332C">
        <w:rPr>
          <w:rFonts w:asciiTheme="majorHAnsi" w:hAnsiTheme="majorHAnsi" w:cs="Arial"/>
          <w:vertAlign w:val="superscript"/>
        </w:rPr>
        <w:t>th</w:t>
      </w:r>
      <w:r w:rsidRPr="0018332C">
        <w:rPr>
          <w:rFonts w:asciiTheme="majorHAnsi" w:hAnsiTheme="majorHAnsi" w:cs="Arial"/>
        </w:rPr>
        <w:t xml:space="preserve"> anniversary of the Morrill Act signed by President Lincoln in 1862, to advance the public mission of all sectors of higher education. A serie</w:t>
      </w:r>
      <w:r>
        <w:rPr>
          <w:rFonts w:asciiTheme="majorHAnsi" w:hAnsiTheme="majorHAnsi" w:cs="Arial"/>
        </w:rPr>
        <w:t xml:space="preserve">s of national </w:t>
      </w:r>
      <w:proofErr w:type="gramStart"/>
      <w:r>
        <w:rPr>
          <w:rFonts w:asciiTheme="majorHAnsi" w:hAnsiTheme="majorHAnsi" w:cs="Arial"/>
        </w:rPr>
        <w:t>video conferences</w:t>
      </w:r>
      <w:proofErr w:type="gramEnd"/>
      <w:r w:rsidRPr="0018332C">
        <w:rPr>
          <w:rFonts w:asciiTheme="majorHAnsi" w:hAnsiTheme="majorHAnsi" w:cs="Arial"/>
        </w:rPr>
        <w:t xml:space="preserve"> among government officials, higher education leaders and </w:t>
      </w:r>
      <w:r>
        <w:rPr>
          <w:rFonts w:asciiTheme="majorHAnsi" w:hAnsiTheme="majorHAnsi" w:cs="Arial"/>
        </w:rPr>
        <w:t>community stakeholders</w:t>
      </w:r>
      <w:r w:rsidRPr="0018332C">
        <w:rPr>
          <w:rFonts w:asciiTheme="majorHAnsi" w:hAnsiTheme="majorHAnsi" w:cs="Arial"/>
        </w:rPr>
        <w:t xml:space="preserve"> will </w:t>
      </w:r>
      <w:r>
        <w:rPr>
          <w:rFonts w:asciiTheme="majorHAnsi" w:hAnsiTheme="majorHAnsi" w:cs="Arial"/>
        </w:rPr>
        <w:t xml:space="preserve">highlight public policies that </w:t>
      </w:r>
      <w:r w:rsidRPr="0018332C">
        <w:rPr>
          <w:rFonts w:asciiTheme="majorHAnsi" w:hAnsiTheme="majorHAnsi" w:cs="Arial"/>
        </w:rPr>
        <w:t>facilitate public engagement.</w:t>
      </w:r>
      <w:r>
        <w:rPr>
          <w:rFonts w:asciiTheme="majorHAnsi" w:hAnsiTheme="majorHAnsi" w:cs="Arial"/>
        </w:rPr>
        <w:t xml:space="preserve"> A s</w:t>
      </w:r>
      <w:r w:rsidRPr="0018332C">
        <w:rPr>
          <w:rFonts w:asciiTheme="majorHAnsi" w:hAnsiTheme="majorHAnsi" w:cs="Arial"/>
        </w:rPr>
        <w:t xml:space="preserve">ummit in Washington in 2012 will reflect on the year’s work and findings about policies and practices needed to strengthen the democratic spirit of higher education. </w:t>
      </w:r>
      <w:proofErr w:type="gramStart"/>
      <w:r w:rsidRPr="0018332C">
        <w:rPr>
          <w:rFonts w:asciiTheme="majorHAnsi" w:hAnsiTheme="majorHAnsi" w:cs="Arial"/>
        </w:rPr>
        <w:t xml:space="preserve">The ACP is led by Harry </w:t>
      </w:r>
      <w:proofErr w:type="spellStart"/>
      <w:r w:rsidRPr="0018332C">
        <w:rPr>
          <w:rFonts w:asciiTheme="majorHAnsi" w:hAnsiTheme="majorHAnsi" w:cs="Arial"/>
        </w:rPr>
        <w:t>Boyte</w:t>
      </w:r>
      <w:proofErr w:type="spellEnd"/>
      <w:r w:rsidRPr="0018332C">
        <w:rPr>
          <w:rFonts w:asciiTheme="majorHAnsi" w:hAnsiTheme="majorHAnsi" w:cs="Arial"/>
        </w:rPr>
        <w:t xml:space="preserve"> of the Center</w:t>
      </w:r>
      <w:proofErr w:type="gramEnd"/>
      <w:r w:rsidRPr="0018332C">
        <w:rPr>
          <w:rFonts w:asciiTheme="majorHAnsi" w:hAnsiTheme="majorHAnsi" w:cs="Arial"/>
        </w:rPr>
        <w:t xml:space="preserve"> for Democracy and Citizenship; Nancy Cantor and Brian Murphy are the co-conveners of the presidents’ council. </w:t>
      </w:r>
    </w:p>
    <w:p w:rsidR="007F5F6A" w:rsidRDefault="007F5F6A" w:rsidP="007F5F6A">
      <w:pPr>
        <w:rPr>
          <w:rFonts w:asciiTheme="majorHAnsi" w:hAnsiTheme="majorHAnsi" w:cs="Arial"/>
        </w:rPr>
      </w:pPr>
    </w:p>
    <w:p w:rsidR="007F5F6A" w:rsidRPr="0018332C" w:rsidRDefault="007F5F6A" w:rsidP="007F5F6A">
      <w:pPr>
        <w:rPr>
          <w:rFonts w:asciiTheme="majorHAnsi" w:hAnsiTheme="majorHAnsi" w:cs="Arial"/>
        </w:rPr>
      </w:pPr>
      <w:r w:rsidRPr="0018332C">
        <w:rPr>
          <w:rFonts w:asciiTheme="majorHAnsi" w:hAnsiTheme="majorHAnsi" w:cs="Arial"/>
        </w:rPr>
        <w:t>ACP’</w:t>
      </w:r>
      <w:r>
        <w:rPr>
          <w:rFonts w:asciiTheme="majorHAnsi" w:hAnsiTheme="majorHAnsi" w:cs="Arial"/>
        </w:rPr>
        <w:t>s three goals include this one: “</w:t>
      </w:r>
      <w:r w:rsidRPr="0018332C">
        <w:rPr>
          <w:rFonts w:asciiTheme="majorHAnsi" w:hAnsiTheme="majorHAnsi" w:cs="Arial"/>
        </w:rPr>
        <w:t>to create an infrastructure of policies, innovative initiatives and practices that quicken the momentum toward making civic learning, public engagements, and stewardship of place pervasive aspects of higher education.</w:t>
      </w:r>
      <w:r>
        <w:rPr>
          <w:rFonts w:asciiTheme="majorHAnsi" w:hAnsiTheme="majorHAnsi" w:cs="Arial"/>
        </w:rPr>
        <w:t xml:space="preserve">” As you can tell, this goal </w:t>
      </w:r>
      <w:r w:rsidRPr="0018332C">
        <w:rPr>
          <w:rFonts w:asciiTheme="majorHAnsi" w:hAnsiTheme="majorHAnsi" w:cs="Arial"/>
        </w:rPr>
        <w:t xml:space="preserve">puts </w:t>
      </w:r>
      <w:r>
        <w:rPr>
          <w:rFonts w:asciiTheme="majorHAnsi" w:hAnsiTheme="majorHAnsi" w:cs="Arial"/>
          <w:i/>
        </w:rPr>
        <w:t xml:space="preserve">Scholarship in Public </w:t>
      </w:r>
      <w:r w:rsidRPr="0018332C">
        <w:rPr>
          <w:rFonts w:asciiTheme="majorHAnsi" w:hAnsiTheme="majorHAnsi" w:cs="Arial"/>
        </w:rPr>
        <w:t xml:space="preserve">squarely in the </w:t>
      </w:r>
      <w:r>
        <w:rPr>
          <w:rFonts w:asciiTheme="majorHAnsi" w:hAnsiTheme="majorHAnsi" w:cs="Arial"/>
        </w:rPr>
        <w:t xml:space="preserve">broader </w:t>
      </w:r>
      <w:r w:rsidRPr="0018332C">
        <w:rPr>
          <w:rFonts w:asciiTheme="majorHAnsi" w:hAnsiTheme="majorHAnsi" w:cs="Arial"/>
        </w:rPr>
        <w:t>picture</w:t>
      </w:r>
      <w:r>
        <w:rPr>
          <w:rFonts w:asciiTheme="majorHAnsi" w:hAnsiTheme="majorHAnsi" w:cs="Arial"/>
        </w:rPr>
        <w:t xml:space="preserve"> of what David Scobey calls “the Copernican Revolution in Higher Education</w:t>
      </w:r>
      <w:r w:rsidRPr="0018332C">
        <w:rPr>
          <w:rFonts w:asciiTheme="majorHAnsi" w:hAnsiTheme="majorHAnsi" w:cs="Arial"/>
        </w:rPr>
        <w:t>.</w:t>
      </w:r>
      <w:r>
        <w:rPr>
          <w:rFonts w:asciiTheme="majorHAnsi" w:hAnsiTheme="majorHAnsi" w:cs="Arial"/>
        </w:rPr>
        <w:t>”</w:t>
      </w:r>
      <w:r>
        <w:rPr>
          <w:rFonts w:asciiTheme="majorHAnsi" w:hAnsiTheme="majorHAnsi" w:cs="Arial"/>
        </w:rPr>
        <w:t xml:space="preserve"> Along with the work on public scholarship, </w:t>
      </w:r>
      <w:r w:rsidRPr="0018332C">
        <w:rPr>
          <w:rFonts w:asciiTheme="majorHAnsi" w:hAnsiTheme="majorHAnsi" w:cs="Arial"/>
        </w:rPr>
        <w:t>ACP undertakin</w:t>
      </w:r>
      <w:r>
        <w:rPr>
          <w:rFonts w:asciiTheme="majorHAnsi" w:hAnsiTheme="majorHAnsi" w:cs="Arial"/>
        </w:rPr>
        <w:t xml:space="preserve">gs include a Civic Learning </w:t>
      </w:r>
      <w:r w:rsidRPr="0018332C">
        <w:rPr>
          <w:rFonts w:asciiTheme="majorHAnsi" w:hAnsiTheme="majorHAnsi" w:cs="Arial"/>
        </w:rPr>
        <w:t xml:space="preserve">Project; a Civic Health Initiative; </w:t>
      </w:r>
      <w:proofErr w:type="gramStart"/>
      <w:r w:rsidRPr="0018332C">
        <w:rPr>
          <w:rFonts w:asciiTheme="majorHAnsi" w:hAnsiTheme="majorHAnsi" w:cs="Arial"/>
        </w:rPr>
        <w:t>a Citizen</w:t>
      </w:r>
      <w:proofErr w:type="gramEnd"/>
      <w:r w:rsidRPr="0018332C">
        <w:rPr>
          <w:rFonts w:asciiTheme="majorHAnsi" w:hAnsiTheme="majorHAnsi" w:cs="Arial"/>
        </w:rPr>
        <w:t xml:space="preserve"> Alum, proposed and led by Julie Ellison.</w:t>
      </w:r>
    </w:p>
    <w:p w:rsidR="007F5F6A" w:rsidRPr="0018332C" w:rsidRDefault="007F5F6A" w:rsidP="007F5F6A">
      <w:pPr>
        <w:rPr>
          <w:rFonts w:asciiTheme="majorHAnsi" w:hAnsiTheme="majorHAnsi"/>
        </w:rPr>
      </w:pPr>
    </w:p>
    <w:p w:rsidR="007F5F6A" w:rsidRDefault="007F5F6A" w:rsidP="007F5F6A">
      <w:pPr>
        <w:rPr>
          <w:rFonts w:asciiTheme="majorHAnsi" w:hAnsiTheme="majorHAnsi"/>
          <w:b/>
        </w:rPr>
      </w:pPr>
      <w:r>
        <w:rPr>
          <w:rFonts w:asciiTheme="majorHAnsi" w:hAnsiTheme="majorHAnsi"/>
          <w:b/>
        </w:rPr>
        <w:t>The Next Phase of our Research Efforts</w:t>
      </w:r>
      <w:r>
        <w:rPr>
          <w:rFonts w:asciiTheme="majorHAnsi" w:hAnsiTheme="majorHAnsi"/>
          <w:b/>
        </w:rPr>
        <w:t xml:space="preserve"> </w:t>
      </w:r>
    </w:p>
    <w:p w:rsidR="007F5F6A" w:rsidRDefault="007F5F6A" w:rsidP="007F5F6A">
      <w:pPr>
        <w:rPr>
          <w:rFonts w:asciiTheme="majorHAnsi" w:hAnsiTheme="majorHAnsi"/>
        </w:rPr>
      </w:pPr>
    </w:p>
    <w:p w:rsidR="007F5F6A" w:rsidRDefault="007F5F6A" w:rsidP="007F5F6A">
      <w:pPr>
        <w:rPr>
          <w:rFonts w:asciiTheme="majorHAnsi" w:hAnsiTheme="majorHAnsi"/>
        </w:rPr>
      </w:pPr>
      <w:r>
        <w:rPr>
          <w:rFonts w:asciiTheme="majorHAnsi" w:hAnsiTheme="majorHAnsi"/>
        </w:rPr>
        <w:t xml:space="preserve">We want to constitute a small </w:t>
      </w:r>
      <w:r w:rsidRPr="002E64FA">
        <w:rPr>
          <w:rFonts w:asciiTheme="majorHAnsi" w:hAnsiTheme="majorHAnsi"/>
          <w:b/>
        </w:rPr>
        <w:t>working group</w:t>
      </w:r>
      <w:r>
        <w:rPr>
          <w:rFonts w:asciiTheme="majorHAnsi" w:hAnsiTheme="majorHAnsi"/>
        </w:rPr>
        <w:t xml:space="preserve"> that will focus on materials from the 2009-2010 TTI regional conferences. </w:t>
      </w:r>
      <w:r>
        <w:rPr>
          <w:rFonts w:asciiTheme="majorHAnsi" w:hAnsiTheme="majorHAnsi"/>
        </w:rPr>
        <w:t xml:space="preserve"> We have invited</w:t>
      </w:r>
      <w:r>
        <w:rPr>
          <w:rFonts w:asciiTheme="majorHAnsi" w:hAnsiTheme="majorHAnsi"/>
        </w:rPr>
        <w:t xml:space="preserve"> volunteers </w:t>
      </w:r>
      <w:r>
        <w:rPr>
          <w:rFonts w:asciiTheme="majorHAnsi" w:hAnsiTheme="majorHAnsi"/>
        </w:rPr>
        <w:t xml:space="preserve">from the Research Group </w:t>
      </w:r>
      <w:r>
        <w:rPr>
          <w:rFonts w:asciiTheme="majorHAnsi" w:hAnsiTheme="majorHAnsi"/>
        </w:rPr>
        <w:t xml:space="preserve">who can commit to a modest amount of work </w:t>
      </w:r>
      <w:r>
        <w:rPr>
          <w:rFonts w:asciiTheme="majorHAnsi" w:hAnsiTheme="majorHAnsi"/>
        </w:rPr>
        <w:t xml:space="preserve">in the coming months. </w:t>
      </w:r>
      <w:r>
        <w:rPr>
          <w:rFonts w:asciiTheme="majorHAnsi" w:hAnsiTheme="majorHAnsi"/>
        </w:rPr>
        <w:t>We estimate that this will involve a total of twelve hours of work</w:t>
      </w:r>
      <w:r>
        <w:rPr>
          <w:rFonts w:asciiTheme="majorHAnsi" w:hAnsiTheme="majorHAnsi"/>
        </w:rPr>
        <w:t xml:space="preserve">. </w:t>
      </w:r>
      <w:r w:rsidRPr="007F5F6A">
        <w:rPr>
          <w:rFonts w:asciiTheme="majorHAnsi" w:hAnsiTheme="majorHAnsi"/>
        </w:rPr>
        <w:t>We</w:t>
      </w:r>
      <w:r w:rsidRPr="007F5F6A">
        <w:rPr>
          <w:rFonts w:asciiTheme="majorHAnsi" w:hAnsiTheme="majorHAnsi"/>
        </w:rPr>
        <w:t xml:space="preserve"> are eager for everyone’s input,</w:t>
      </w:r>
      <w:r>
        <w:rPr>
          <w:rFonts w:asciiTheme="majorHAnsi" w:hAnsiTheme="majorHAnsi"/>
        </w:rPr>
        <w:t xml:space="preserve"> not just those who</w:t>
      </w:r>
      <w:r>
        <w:rPr>
          <w:rFonts w:asciiTheme="majorHAnsi" w:hAnsiTheme="majorHAnsi"/>
        </w:rPr>
        <w:t xml:space="preserve"> join this working group. Telegraphic or impressionistic responses convey valued information. </w:t>
      </w:r>
    </w:p>
    <w:p w:rsidR="007F5F6A" w:rsidRDefault="007F5F6A" w:rsidP="007F5F6A">
      <w:pPr>
        <w:rPr>
          <w:rFonts w:asciiTheme="majorHAnsi" w:hAnsiTheme="majorHAnsi"/>
        </w:rPr>
      </w:pPr>
    </w:p>
    <w:p w:rsidR="007F5F6A" w:rsidRDefault="007F5F6A" w:rsidP="007F5F6A">
      <w:pPr>
        <w:rPr>
          <w:rFonts w:asciiTheme="majorHAnsi" w:hAnsiTheme="majorHAnsi"/>
        </w:rPr>
      </w:pPr>
      <w:r>
        <w:rPr>
          <w:rFonts w:asciiTheme="majorHAnsi" w:hAnsiTheme="majorHAnsi"/>
        </w:rPr>
        <w:t xml:space="preserve">In early October, we </w:t>
      </w:r>
      <w:r>
        <w:rPr>
          <w:rFonts w:asciiTheme="majorHAnsi" w:hAnsiTheme="majorHAnsi"/>
        </w:rPr>
        <w:t xml:space="preserve">posted the full set of materials in the form of </w:t>
      </w:r>
      <w:proofErr w:type="spellStart"/>
      <w:r>
        <w:rPr>
          <w:rFonts w:asciiTheme="majorHAnsi" w:hAnsiTheme="majorHAnsi"/>
        </w:rPr>
        <w:t>pdf</w:t>
      </w:r>
      <w:proofErr w:type="spellEnd"/>
      <w:r>
        <w:rPr>
          <w:rFonts w:asciiTheme="majorHAnsi" w:hAnsiTheme="majorHAnsi"/>
        </w:rPr>
        <w:t xml:space="preserve"> files to the TTI-C Google site, where they are easily accessible to everyone. The materials include 1) a set of </w:t>
      </w:r>
      <w:r w:rsidRPr="002264AC">
        <w:rPr>
          <w:rFonts w:asciiTheme="majorHAnsi" w:hAnsiTheme="majorHAnsi"/>
          <w:b/>
        </w:rPr>
        <w:t>draft survey questions</w:t>
      </w:r>
      <w:r>
        <w:rPr>
          <w:rFonts w:asciiTheme="majorHAnsi" w:hAnsiTheme="majorHAnsi"/>
        </w:rPr>
        <w:t xml:space="preserve">, being developed for participants in the regional conferences, as well as 2) selections from the </w:t>
      </w:r>
      <w:r w:rsidRPr="002264AC">
        <w:rPr>
          <w:rFonts w:asciiTheme="majorHAnsi" w:hAnsiTheme="majorHAnsi"/>
          <w:b/>
        </w:rPr>
        <w:t>documentary record of the regional conferences</w:t>
      </w:r>
      <w:r>
        <w:rPr>
          <w:rFonts w:asciiTheme="majorHAnsi" w:hAnsiTheme="majorHAnsi"/>
        </w:rPr>
        <w:t xml:space="preserve">. Here is the link: </w:t>
      </w:r>
      <w:hyperlink r:id="rId6" w:history="1">
        <w:r w:rsidRPr="00660373">
          <w:rPr>
            <w:rStyle w:val="Hyperlink"/>
            <w:rFonts w:asciiTheme="majorHAnsi" w:hAnsiTheme="majorHAnsi"/>
          </w:rPr>
          <w:t>https://sites.google.com/site/tticollaboratory/project-updates/regionalmeetingsarchive</w:t>
        </w:r>
      </w:hyperlink>
      <w:r>
        <w:rPr>
          <w:rFonts w:asciiTheme="majorHAnsi" w:hAnsiTheme="majorHAnsi"/>
        </w:rPr>
        <w:t xml:space="preserve">. </w:t>
      </w:r>
    </w:p>
    <w:p w:rsidR="007F5F6A" w:rsidRDefault="007F5F6A" w:rsidP="007F5F6A">
      <w:pPr>
        <w:rPr>
          <w:rFonts w:asciiTheme="majorHAnsi" w:hAnsiTheme="majorHAnsi"/>
          <w:b/>
        </w:rPr>
      </w:pPr>
    </w:p>
    <w:p w:rsidR="007F5F6A" w:rsidRPr="00663327" w:rsidRDefault="007F5F6A" w:rsidP="007F5F6A">
      <w:pPr>
        <w:rPr>
          <w:rFonts w:asciiTheme="majorHAnsi" w:hAnsiTheme="majorHAnsi"/>
          <w:b/>
        </w:rPr>
      </w:pPr>
      <w:r w:rsidRPr="002E64FA">
        <w:rPr>
          <w:rFonts w:asciiTheme="majorHAnsi" w:hAnsiTheme="majorHAnsi"/>
          <w:b/>
        </w:rPr>
        <w:t>The worki</w:t>
      </w:r>
      <w:r>
        <w:rPr>
          <w:rFonts w:asciiTheme="majorHAnsi" w:hAnsiTheme="majorHAnsi"/>
          <w:b/>
        </w:rPr>
        <w:t xml:space="preserve">ng group will consist of two sub-groups. </w:t>
      </w:r>
      <w:r>
        <w:rPr>
          <w:rFonts w:asciiTheme="majorHAnsi" w:hAnsiTheme="majorHAnsi"/>
          <w:b/>
        </w:rPr>
        <w:t xml:space="preserve"> People may </w:t>
      </w:r>
      <w:r>
        <w:rPr>
          <w:rFonts w:asciiTheme="majorHAnsi" w:hAnsiTheme="majorHAnsi"/>
          <w:b/>
        </w:rPr>
        <w:t>volunteer for either or both.</w:t>
      </w:r>
    </w:p>
    <w:p w:rsidR="007F5F6A" w:rsidRDefault="007F5F6A" w:rsidP="007F5F6A">
      <w:pPr>
        <w:rPr>
          <w:rFonts w:asciiTheme="majorHAnsi" w:hAnsiTheme="majorHAnsi"/>
        </w:rPr>
      </w:pPr>
    </w:p>
    <w:p w:rsidR="007F5F6A" w:rsidRPr="00663327" w:rsidRDefault="007F5F6A" w:rsidP="007F5F6A">
      <w:pPr>
        <w:rPr>
          <w:rFonts w:asciiTheme="majorHAnsi" w:hAnsiTheme="majorHAnsi"/>
        </w:rPr>
      </w:pPr>
      <w:r>
        <w:rPr>
          <w:rFonts w:asciiTheme="majorHAnsi" w:hAnsiTheme="majorHAnsi"/>
          <w:b/>
        </w:rPr>
        <w:t xml:space="preserve">One subgroup </w:t>
      </w:r>
      <w:r w:rsidRPr="00663327">
        <w:rPr>
          <w:rFonts w:asciiTheme="majorHAnsi" w:hAnsiTheme="majorHAnsi"/>
          <w:b/>
        </w:rPr>
        <w:t>will examine the discourse of the regional meeting materials</w:t>
      </w:r>
      <w:r w:rsidRPr="00663327">
        <w:rPr>
          <w:rFonts w:asciiTheme="majorHAnsi" w:hAnsiTheme="majorHAnsi"/>
        </w:rPr>
        <w:t xml:space="preserve">. We will </w:t>
      </w:r>
      <w:r>
        <w:rPr>
          <w:rFonts w:asciiTheme="majorHAnsi" w:hAnsiTheme="majorHAnsi"/>
        </w:rPr>
        <w:t xml:space="preserve">look for </w:t>
      </w:r>
      <w:r w:rsidRPr="00663327">
        <w:rPr>
          <w:rFonts w:asciiTheme="majorHAnsi" w:hAnsiTheme="majorHAnsi"/>
        </w:rPr>
        <w:t xml:space="preserve">patterns in the articulation of values, norms, contexts, aspirations, </w:t>
      </w:r>
      <w:r>
        <w:rPr>
          <w:rFonts w:asciiTheme="majorHAnsi" w:hAnsiTheme="majorHAnsi"/>
        </w:rPr>
        <w:t xml:space="preserve">and </w:t>
      </w:r>
      <w:r w:rsidRPr="00663327">
        <w:rPr>
          <w:rFonts w:asciiTheme="majorHAnsi" w:hAnsiTheme="majorHAnsi"/>
        </w:rPr>
        <w:t xml:space="preserve">resistances. We will also seek to discern patterns of relationships between people and institutions, </w:t>
      </w:r>
      <w:r>
        <w:rPr>
          <w:rFonts w:asciiTheme="majorHAnsi" w:hAnsiTheme="majorHAnsi"/>
        </w:rPr>
        <w:t xml:space="preserve">individuals’ </w:t>
      </w:r>
      <w:r w:rsidRPr="00663327">
        <w:rPr>
          <w:rFonts w:asciiTheme="majorHAnsi" w:hAnsiTheme="majorHAnsi"/>
        </w:rPr>
        <w:t>perspectival shifts, and the uses of examples</w:t>
      </w:r>
      <w:r>
        <w:rPr>
          <w:rFonts w:asciiTheme="majorHAnsi" w:hAnsiTheme="majorHAnsi"/>
        </w:rPr>
        <w:t xml:space="preserve"> and stories</w:t>
      </w:r>
      <w:r w:rsidRPr="00663327">
        <w:rPr>
          <w:rFonts w:asciiTheme="majorHAnsi" w:hAnsiTheme="majorHAnsi"/>
        </w:rPr>
        <w:t>.</w:t>
      </w:r>
      <w:r>
        <w:rPr>
          <w:rFonts w:asciiTheme="majorHAnsi" w:hAnsiTheme="majorHAnsi"/>
        </w:rPr>
        <w:t xml:space="preserve"> </w:t>
      </w:r>
      <w:r w:rsidRPr="004901DA">
        <w:rPr>
          <w:rFonts w:asciiTheme="majorHAnsi" w:hAnsiTheme="majorHAnsi"/>
        </w:rPr>
        <w:t>For those interested in examining the audio and video records of the conferences, those</w:t>
      </w:r>
      <w:r>
        <w:rPr>
          <w:rFonts w:asciiTheme="majorHAnsi" w:hAnsiTheme="majorHAnsi"/>
        </w:rPr>
        <w:t>, too,</w:t>
      </w:r>
      <w:r w:rsidRPr="004901DA">
        <w:rPr>
          <w:rFonts w:asciiTheme="majorHAnsi" w:hAnsiTheme="majorHAnsi"/>
        </w:rPr>
        <w:t xml:space="preserve"> are available online. </w:t>
      </w:r>
      <w:r w:rsidRPr="00663327">
        <w:rPr>
          <w:rFonts w:asciiTheme="majorHAnsi" w:hAnsiTheme="majorHAnsi"/>
        </w:rPr>
        <w:t xml:space="preserve"> </w:t>
      </w:r>
      <w:r w:rsidRPr="00503BB6">
        <w:rPr>
          <w:rFonts w:asciiTheme="majorHAnsi" w:hAnsiTheme="majorHAnsi"/>
        </w:rPr>
        <w:t xml:space="preserve">We plan to single </w:t>
      </w:r>
      <w:r>
        <w:rPr>
          <w:rFonts w:asciiTheme="majorHAnsi" w:hAnsiTheme="majorHAnsi"/>
        </w:rPr>
        <w:t xml:space="preserve">out </w:t>
      </w:r>
      <w:r w:rsidRPr="00503BB6">
        <w:rPr>
          <w:rFonts w:asciiTheme="majorHAnsi" w:hAnsiTheme="majorHAnsi"/>
        </w:rPr>
        <w:t xml:space="preserve">for special emphasis the documents </w:t>
      </w:r>
      <w:r>
        <w:rPr>
          <w:rFonts w:asciiTheme="majorHAnsi" w:hAnsiTheme="majorHAnsi"/>
        </w:rPr>
        <w:t>containing</w:t>
      </w:r>
      <w:r w:rsidRPr="00503BB6">
        <w:rPr>
          <w:rFonts w:asciiTheme="majorHAnsi" w:hAnsiTheme="majorHAnsi"/>
        </w:rPr>
        <w:t xml:space="preserve"> </w:t>
      </w:r>
      <w:r w:rsidRPr="00663327">
        <w:rPr>
          <w:rFonts w:asciiTheme="majorHAnsi" w:hAnsiTheme="majorHAnsi"/>
        </w:rPr>
        <w:t>the</w:t>
      </w:r>
      <w:r>
        <w:rPr>
          <w:rFonts w:asciiTheme="majorHAnsi" w:hAnsiTheme="majorHAnsi"/>
        </w:rPr>
        <w:t xml:space="preserve"> conference charges, the pre-</w:t>
      </w:r>
      <w:r w:rsidRPr="00663327">
        <w:rPr>
          <w:rFonts w:asciiTheme="majorHAnsi" w:hAnsiTheme="majorHAnsi"/>
        </w:rPr>
        <w:t xml:space="preserve">conference statements </w:t>
      </w:r>
      <w:r>
        <w:rPr>
          <w:rFonts w:asciiTheme="majorHAnsi" w:hAnsiTheme="majorHAnsi"/>
        </w:rPr>
        <w:t xml:space="preserve">by institutional teams, </w:t>
      </w:r>
      <w:r w:rsidRPr="00663327">
        <w:rPr>
          <w:rFonts w:asciiTheme="majorHAnsi" w:hAnsiTheme="majorHAnsi"/>
        </w:rPr>
        <w:t>and the panelists</w:t>
      </w:r>
      <w:r>
        <w:rPr>
          <w:rFonts w:asciiTheme="majorHAnsi" w:hAnsiTheme="majorHAnsi"/>
        </w:rPr>
        <w:t xml:space="preserve">’ remarks. </w:t>
      </w:r>
    </w:p>
    <w:p w:rsidR="007F5F6A" w:rsidRDefault="007F5F6A" w:rsidP="007F5F6A">
      <w:pPr>
        <w:rPr>
          <w:rFonts w:asciiTheme="majorHAnsi" w:hAnsiTheme="majorHAnsi"/>
        </w:rPr>
      </w:pPr>
    </w:p>
    <w:p w:rsidR="007F5F6A" w:rsidRDefault="007F5F6A" w:rsidP="007F5F6A">
      <w:pPr>
        <w:rPr>
          <w:rFonts w:ascii="Calibri" w:hAnsi="Calibri"/>
        </w:rPr>
      </w:pPr>
      <w:r>
        <w:rPr>
          <w:rFonts w:asciiTheme="majorHAnsi" w:hAnsiTheme="majorHAnsi"/>
          <w:b/>
        </w:rPr>
        <w:t xml:space="preserve">The other subgroup </w:t>
      </w:r>
      <w:r w:rsidRPr="002E64FA">
        <w:rPr>
          <w:rFonts w:asciiTheme="majorHAnsi" w:hAnsiTheme="majorHAnsi"/>
          <w:b/>
        </w:rPr>
        <w:t>will develop a brief survey.</w:t>
      </w:r>
      <w:r>
        <w:rPr>
          <w:rFonts w:asciiTheme="majorHAnsi" w:hAnsiTheme="majorHAnsi"/>
        </w:rPr>
        <w:t xml:space="preserve"> They will examine the material from </w:t>
      </w:r>
      <w:r w:rsidRPr="00D154CD">
        <w:rPr>
          <w:rFonts w:asciiTheme="majorHAnsi" w:hAnsiTheme="majorHAnsi"/>
        </w:rPr>
        <w:t xml:space="preserve">the regional conferences, but from a different point of view. They will expand and refine </w:t>
      </w:r>
      <w:proofErr w:type="spellStart"/>
      <w:r w:rsidRPr="00D154CD">
        <w:rPr>
          <w:rFonts w:asciiTheme="majorHAnsi" w:hAnsiTheme="majorHAnsi"/>
        </w:rPr>
        <w:t>Eatman’s</w:t>
      </w:r>
      <w:proofErr w:type="spellEnd"/>
      <w:r w:rsidRPr="00D154CD">
        <w:rPr>
          <w:rFonts w:asciiTheme="majorHAnsi" w:hAnsiTheme="majorHAnsi"/>
        </w:rPr>
        <w:t xml:space="preserve"> draft survey questions for a short survey aimed especially at institutional intermediaries, e.g. the campus team members and discussion leaders at the regional conferences. This documentary archive of the TTI regional conferences suggests questions for the survey: “How has your institutional role changed?” “How has your individual perspective changed?”  “Did the interaction with diverse institutions in your region, through the TTI regional conference, make a difference on your campus?” </w:t>
      </w:r>
      <w:r w:rsidRPr="00D154CD">
        <w:rPr>
          <w:rFonts w:ascii="Calibri" w:hAnsi="Calibri"/>
        </w:rPr>
        <w:t xml:space="preserve">Once the survey is complete, Tim </w:t>
      </w:r>
      <w:proofErr w:type="spellStart"/>
      <w:r w:rsidRPr="00D154CD">
        <w:rPr>
          <w:rFonts w:ascii="Calibri" w:hAnsi="Calibri"/>
        </w:rPr>
        <w:t>Eatman</w:t>
      </w:r>
      <w:proofErr w:type="spellEnd"/>
      <w:r w:rsidRPr="00D154CD">
        <w:rPr>
          <w:rFonts w:ascii="Calibri" w:hAnsi="Calibri"/>
        </w:rPr>
        <w:t xml:space="preserve"> and his staff will administer it.</w:t>
      </w:r>
    </w:p>
    <w:p w:rsidR="007F5F6A" w:rsidRDefault="007F5F6A" w:rsidP="007F5F6A">
      <w:pPr>
        <w:rPr>
          <w:rFonts w:ascii="Calibri" w:hAnsi="Calibri"/>
        </w:rPr>
      </w:pPr>
    </w:p>
    <w:p w:rsidR="007F5F6A" w:rsidRDefault="007F5F6A" w:rsidP="007F5F6A">
      <w:pPr>
        <w:rPr>
          <w:rFonts w:asciiTheme="majorHAnsi" w:hAnsiTheme="majorHAnsi"/>
          <w:b/>
        </w:rPr>
      </w:pPr>
      <w:r>
        <w:rPr>
          <w:rFonts w:asciiTheme="majorHAnsi" w:hAnsiTheme="majorHAnsi"/>
          <w:b/>
        </w:rPr>
        <w:t>Addenda</w:t>
      </w:r>
    </w:p>
    <w:p w:rsidR="007F5F6A" w:rsidRDefault="007F5F6A" w:rsidP="007F5F6A">
      <w:pPr>
        <w:rPr>
          <w:rFonts w:asciiTheme="majorHAnsi" w:hAnsiTheme="majorHAnsi"/>
          <w:b/>
        </w:rPr>
      </w:pPr>
    </w:p>
    <w:p w:rsidR="007F5F6A" w:rsidRPr="00D154CD" w:rsidRDefault="007F5F6A" w:rsidP="007F5F6A">
      <w:pPr>
        <w:rPr>
          <w:rFonts w:asciiTheme="majorHAnsi" w:hAnsiTheme="majorHAnsi"/>
        </w:rPr>
      </w:pPr>
      <w:r w:rsidRPr="007F5F6A">
        <w:rPr>
          <w:rFonts w:asciiTheme="majorHAnsi" w:hAnsiTheme="majorHAnsi"/>
        </w:rPr>
        <w:t>We have included as addenda</w:t>
      </w:r>
      <w:r>
        <w:rPr>
          <w:rFonts w:asciiTheme="majorHAnsi" w:hAnsiTheme="majorHAnsi"/>
        </w:rPr>
        <w:t xml:space="preserve"> materials </w:t>
      </w:r>
      <w:proofErr w:type="spellStart"/>
      <w:r>
        <w:rPr>
          <w:rFonts w:asciiTheme="majorHAnsi" w:hAnsiTheme="majorHAnsi"/>
        </w:rPr>
        <w:t>i</w:t>
      </w:r>
      <w:proofErr w:type="spellEnd"/>
      <w:r>
        <w:rPr>
          <w:rFonts w:asciiTheme="majorHAnsi" w:hAnsiTheme="majorHAnsi"/>
        </w:rPr>
        <w:t xml:space="preserve">) summarizing the regional conference model and ii) capturing in table form some of the ‘impact evidence’ we have gathered through connections with individuals and programs since the appearance of the report. This list is by no means definitive. </w:t>
      </w:r>
      <w:r>
        <w:rPr>
          <w:rFonts w:asciiTheme="majorHAnsi" w:hAnsiTheme="majorHAnsi"/>
        </w:rPr>
        <w:t xml:space="preserve">We invite everyone we meet, and, of course, Research Group members themselves, </w:t>
      </w:r>
      <w:r>
        <w:rPr>
          <w:rFonts w:asciiTheme="majorHAnsi" w:hAnsiTheme="majorHAnsi"/>
        </w:rPr>
        <w:t>to add to it by aler</w:t>
      </w:r>
      <w:r>
        <w:rPr>
          <w:rFonts w:asciiTheme="majorHAnsi" w:hAnsiTheme="majorHAnsi"/>
        </w:rPr>
        <w:t xml:space="preserve">ting us to developments that they know about through their </w:t>
      </w:r>
      <w:r>
        <w:rPr>
          <w:rFonts w:asciiTheme="majorHAnsi" w:hAnsiTheme="majorHAnsi"/>
        </w:rPr>
        <w:t>own associational and institutional networks.</w:t>
      </w:r>
    </w:p>
    <w:p w:rsidR="007F5F6A" w:rsidRDefault="007F5F6A" w:rsidP="007F5F6A">
      <w:pPr>
        <w:rPr>
          <w:rFonts w:ascii="Calibri" w:hAnsi="Calibri"/>
          <w:b/>
        </w:rPr>
      </w:pPr>
    </w:p>
    <w:p w:rsidR="007F5F6A" w:rsidRDefault="007F5F6A" w:rsidP="007F5F6A">
      <w:pPr>
        <w:rPr>
          <w:rFonts w:ascii="Calibri" w:hAnsi="Calibri"/>
        </w:rPr>
      </w:pPr>
    </w:p>
    <w:p w:rsidR="007F5F6A" w:rsidRDefault="007F5F6A" w:rsidP="007F5F6A">
      <w:pPr>
        <w:rPr>
          <w:rFonts w:ascii="Calibri" w:hAnsi="Calibri"/>
        </w:rPr>
      </w:pPr>
      <w:bookmarkStart w:id="0" w:name="_GoBack"/>
      <w:bookmarkEnd w:id="0"/>
      <w:r>
        <w:rPr>
          <w:rFonts w:ascii="Calibri" w:hAnsi="Calibri"/>
        </w:rPr>
        <w:br w:type="page"/>
      </w:r>
    </w:p>
    <w:p w:rsidR="007F5F6A" w:rsidRDefault="007F5F6A" w:rsidP="007F5F6A">
      <w:pPr>
        <w:rPr>
          <w:rFonts w:ascii="Calibri" w:hAnsi="Calibri"/>
        </w:rPr>
      </w:pPr>
    </w:p>
    <w:p w:rsidR="007F5F6A" w:rsidRPr="00F12281" w:rsidRDefault="007F5F6A" w:rsidP="007F5F6A">
      <w:pPr>
        <w:rPr>
          <w:rFonts w:ascii="Calibri" w:hAnsi="Calibri"/>
          <w:b/>
          <w:sz w:val="28"/>
          <w:szCs w:val="28"/>
        </w:rPr>
      </w:pPr>
      <w:r w:rsidRPr="00F12281">
        <w:rPr>
          <w:rFonts w:ascii="Calibri" w:hAnsi="Calibri"/>
          <w:b/>
          <w:sz w:val="28"/>
          <w:szCs w:val="28"/>
        </w:rPr>
        <w:t xml:space="preserve">Addendum I:  </w:t>
      </w:r>
      <w:r w:rsidRPr="00F12281">
        <w:rPr>
          <w:rFonts w:asciiTheme="majorHAnsi" w:hAnsiTheme="majorHAnsi"/>
          <w:b/>
          <w:sz w:val="28"/>
          <w:szCs w:val="28"/>
        </w:rPr>
        <w:t>The TTI Regional Conference Model</w:t>
      </w:r>
    </w:p>
    <w:p w:rsidR="007F5F6A" w:rsidRDefault="007F5F6A" w:rsidP="007F5F6A">
      <w:pPr>
        <w:rPr>
          <w:rFonts w:asciiTheme="majorHAnsi" w:hAnsiTheme="majorHAnsi"/>
          <w:b/>
        </w:rPr>
      </w:pPr>
    </w:p>
    <w:p w:rsidR="007F5F6A" w:rsidRPr="00507978" w:rsidRDefault="007F5F6A" w:rsidP="007F5F6A">
      <w:pPr>
        <w:rPr>
          <w:rFonts w:asciiTheme="majorHAnsi" w:hAnsiTheme="majorHAnsi"/>
          <w:b/>
        </w:rPr>
      </w:pPr>
      <w:r>
        <w:rPr>
          <w:rFonts w:asciiTheme="majorHAnsi" w:hAnsiTheme="majorHAnsi"/>
          <w:b/>
        </w:rPr>
        <w:t>A. T</w:t>
      </w:r>
      <w:r w:rsidRPr="00C41515">
        <w:rPr>
          <w:rFonts w:asciiTheme="majorHAnsi" w:hAnsiTheme="majorHAnsi"/>
          <w:b/>
        </w:rPr>
        <w:t>en Elements</w:t>
      </w:r>
      <w:r>
        <w:rPr>
          <w:rFonts w:asciiTheme="majorHAnsi" w:hAnsiTheme="majorHAnsi"/>
          <w:b/>
        </w:rPr>
        <w:t>—</w:t>
      </w:r>
      <w:proofErr w:type="gramStart"/>
      <w:r>
        <w:rPr>
          <w:rFonts w:asciiTheme="majorHAnsi" w:hAnsiTheme="majorHAnsi"/>
          <w:b/>
        </w:rPr>
        <w:t>Five Linked to Production of Documents</w:t>
      </w:r>
      <w:proofErr w:type="gramEnd"/>
    </w:p>
    <w:p w:rsidR="007F5F6A" w:rsidRPr="00C41515" w:rsidRDefault="007F5F6A" w:rsidP="007F5F6A">
      <w:pPr>
        <w:rPr>
          <w:rFonts w:asciiTheme="majorHAnsi" w:hAnsiTheme="majorHAnsi"/>
          <w:b/>
        </w:rPr>
      </w:pPr>
    </w:p>
    <w:p w:rsidR="007F5F6A" w:rsidRPr="00C41515" w:rsidRDefault="007F5F6A" w:rsidP="007F5F6A">
      <w:pPr>
        <w:numPr>
          <w:ilvl w:val="0"/>
          <w:numId w:val="2"/>
        </w:numPr>
        <w:rPr>
          <w:rFonts w:asciiTheme="majorHAnsi" w:hAnsiTheme="majorHAnsi"/>
        </w:rPr>
      </w:pPr>
      <w:r w:rsidRPr="00C41515">
        <w:rPr>
          <w:rFonts w:asciiTheme="majorHAnsi" w:hAnsiTheme="majorHAnsi"/>
          <w:i/>
        </w:rPr>
        <w:t>Principles</w:t>
      </w:r>
      <w:r w:rsidRPr="00C41515">
        <w:rPr>
          <w:rFonts w:asciiTheme="majorHAnsi" w:hAnsiTheme="majorHAnsi"/>
        </w:rPr>
        <w:t xml:space="preserve"> based on report -- change the culture, arc of the career, continuum of scholarship</w:t>
      </w:r>
    </w:p>
    <w:p w:rsidR="007F5F6A" w:rsidRPr="00C41515" w:rsidRDefault="007F5F6A" w:rsidP="007F5F6A">
      <w:pPr>
        <w:numPr>
          <w:ilvl w:val="0"/>
          <w:numId w:val="2"/>
        </w:numPr>
        <w:rPr>
          <w:rFonts w:asciiTheme="majorHAnsi" w:hAnsiTheme="majorHAnsi"/>
        </w:rPr>
      </w:pPr>
      <w:r w:rsidRPr="00C41515">
        <w:rPr>
          <w:rFonts w:asciiTheme="majorHAnsi" w:hAnsiTheme="majorHAnsi"/>
          <w:i/>
        </w:rPr>
        <w:t>Purpose</w:t>
      </w:r>
      <w:r w:rsidRPr="00C41515">
        <w:rPr>
          <w:rFonts w:asciiTheme="majorHAnsi" w:hAnsiTheme="majorHAnsi"/>
        </w:rPr>
        <w:t xml:space="preserve"> to root the TTI initiative in the variegated work of particular campuses</w:t>
      </w:r>
    </w:p>
    <w:p w:rsidR="007F5F6A" w:rsidRPr="00C41515" w:rsidRDefault="007F5F6A" w:rsidP="007F5F6A">
      <w:pPr>
        <w:numPr>
          <w:ilvl w:val="0"/>
          <w:numId w:val="2"/>
        </w:numPr>
        <w:rPr>
          <w:rFonts w:asciiTheme="majorHAnsi" w:hAnsiTheme="majorHAnsi"/>
        </w:rPr>
      </w:pPr>
      <w:r w:rsidRPr="00C41515">
        <w:rPr>
          <w:rFonts w:asciiTheme="majorHAnsi" w:hAnsiTheme="majorHAnsi"/>
          <w:i/>
        </w:rPr>
        <w:t>Participation</w:t>
      </w:r>
      <w:r w:rsidRPr="00C41515">
        <w:rPr>
          <w:rFonts w:asciiTheme="majorHAnsi" w:hAnsiTheme="majorHAnsi"/>
        </w:rPr>
        <w:t xml:space="preserve"> of diverse campuses within region</w:t>
      </w:r>
    </w:p>
    <w:p w:rsidR="007F5F6A" w:rsidRPr="00C41515" w:rsidRDefault="007F5F6A" w:rsidP="007F5F6A">
      <w:pPr>
        <w:numPr>
          <w:ilvl w:val="0"/>
          <w:numId w:val="2"/>
        </w:numPr>
        <w:rPr>
          <w:rFonts w:asciiTheme="majorHAnsi" w:hAnsiTheme="majorHAnsi"/>
        </w:rPr>
      </w:pPr>
      <w:r w:rsidRPr="00C41515">
        <w:rPr>
          <w:rFonts w:asciiTheme="majorHAnsi" w:hAnsiTheme="majorHAnsi"/>
          <w:i/>
        </w:rPr>
        <w:t xml:space="preserve">Theme </w:t>
      </w:r>
      <w:r>
        <w:rPr>
          <w:rFonts w:asciiTheme="majorHAnsi" w:hAnsiTheme="majorHAnsi"/>
        </w:rPr>
        <w:t xml:space="preserve">and </w:t>
      </w:r>
      <w:r>
        <w:rPr>
          <w:rFonts w:asciiTheme="majorHAnsi" w:hAnsiTheme="majorHAnsi"/>
          <w:i/>
        </w:rPr>
        <w:t xml:space="preserve">agenda </w:t>
      </w:r>
      <w:r>
        <w:rPr>
          <w:rFonts w:asciiTheme="majorHAnsi" w:hAnsiTheme="majorHAnsi"/>
        </w:rPr>
        <w:t>s</w:t>
      </w:r>
      <w:r w:rsidRPr="00C41515">
        <w:rPr>
          <w:rFonts w:asciiTheme="majorHAnsi" w:hAnsiTheme="majorHAnsi"/>
        </w:rPr>
        <w:t>haped jointly by IA and participating campus teams</w:t>
      </w:r>
      <w:r>
        <w:rPr>
          <w:rFonts w:asciiTheme="majorHAnsi" w:hAnsiTheme="majorHAnsi"/>
        </w:rPr>
        <w:t xml:space="preserve"> (documents)</w:t>
      </w:r>
    </w:p>
    <w:p w:rsidR="007F5F6A" w:rsidRPr="00C41515" w:rsidRDefault="007F5F6A" w:rsidP="007F5F6A">
      <w:pPr>
        <w:numPr>
          <w:ilvl w:val="0"/>
          <w:numId w:val="2"/>
        </w:numPr>
        <w:rPr>
          <w:rFonts w:asciiTheme="majorHAnsi" w:hAnsiTheme="majorHAnsi"/>
        </w:rPr>
      </w:pPr>
      <w:r w:rsidRPr="00C41515">
        <w:rPr>
          <w:rFonts w:asciiTheme="majorHAnsi" w:hAnsiTheme="majorHAnsi"/>
          <w:i/>
        </w:rPr>
        <w:t xml:space="preserve">Charge </w:t>
      </w:r>
      <w:r w:rsidRPr="00C41515">
        <w:rPr>
          <w:rFonts w:asciiTheme="majorHAnsi" w:hAnsiTheme="majorHAnsi"/>
        </w:rPr>
        <w:t>to campus team</w:t>
      </w:r>
      <w:r>
        <w:rPr>
          <w:rFonts w:asciiTheme="majorHAnsi" w:hAnsiTheme="majorHAnsi"/>
        </w:rPr>
        <w:t xml:space="preserve"> (documents)</w:t>
      </w:r>
    </w:p>
    <w:p w:rsidR="007F5F6A" w:rsidRPr="00C41515" w:rsidRDefault="007F5F6A" w:rsidP="007F5F6A">
      <w:pPr>
        <w:numPr>
          <w:ilvl w:val="0"/>
          <w:numId w:val="2"/>
        </w:numPr>
        <w:rPr>
          <w:rFonts w:asciiTheme="majorHAnsi" w:hAnsiTheme="majorHAnsi"/>
        </w:rPr>
      </w:pPr>
      <w:r w:rsidRPr="00C41515">
        <w:rPr>
          <w:rFonts w:asciiTheme="majorHAnsi" w:hAnsiTheme="majorHAnsi"/>
          <w:i/>
        </w:rPr>
        <w:t>Self-organizing</w:t>
      </w:r>
      <w:r w:rsidRPr="00C41515">
        <w:rPr>
          <w:rFonts w:asciiTheme="majorHAnsi" w:hAnsiTheme="majorHAnsi"/>
        </w:rPr>
        <w:t xml:space="preserve"> by campus teams</w:t>
      </w:r>
      <w:r>
        <w:rPr>
          <w:rFonts w:asciiTheme="majorHAnsi" w:hAnsiTheme="majorHAnsi"/>
        </w:rPr>
        <w:t xml:space="preserve"> leading to </w:t>
      </w:r>
      <w:r w:rsidRPr="00A54428">
        <w:rPr>
          <w:rFonts w:asciiTheme="majorHAnsi" w:hAnsiTheme="majorHAnsi"/>
          <w:i/>
        </w:rPr>
        <w:t>Action Plan</w:t>
      </w:r>
      <w:r>
        <w:rPr>
          <w:rFonts w:asciiTheme="majorHAnsi" w:hAnsiTheme="majorHAnsi"/>
          <w:i/>
        </w:rPr>
        <w:t xml:space="preserve"> </w:t>
      </w:r>
      <w:r>
        <w:rPr>
          <w:rFonts w:asciiTheme="majorHAnsi" w:hAnsiTheme="majorHAnsi"/>
        </w:rPr>
        <w:t>(documents)</w:t>
      </w:r>
    </w:p>
    <w:p w:rsidR="007F5F6A" w:rsidRPr="00C41515" w:rsidRDefault="007F5F6A" w:rsidP="007F5F6A">
      <w:pPr>
        <w:numPr>
          <w:ilvl w:val="0"/>
          <w:numId w:val="2"/>
        </w:numPr>
        <w:rPr>
          <w:rFonts w:asciiTheme="majorHAnsi" w:hAnsiTheme="majorHAnsi"/>
        </w:rPr>
      </w:pPr>
      <w:r w:rsidRPr="00C41515">
        <w:rPr>
          <w:rFonts w:asciiTheme="majorHAnsi" w:hAnsiTheme="majorHAnsi"/>
          <w:i/>
        </w:rPr>
        <w:t>Face-to-face meeting</w:t>
      </w:r>
      <w:r w:rsidRPr="00C41515">
        <w:rPr>
          <w:rFonts w:asciiTheme="majorHAnsi" w:hAnsiTheme="majorHAnsi"/>
        </w:rPr>
        <w:t xml:space="preserve"> of all campus teams at the regional conference</w:t>
      </w:r>
      <w:r>
        <w:rPr>
          <w:rFonts w:asciiTheme="majorHAnsi" w:hAnsiTheme="majorHAnsi"/>
        </w:rPr>
        <w:t xml:space="preserve"> producing </w:t>
      </w:r>
      <w:r>
        <w:rPr>
          <w:rFonts w:asciiTheme="majorHAnsi" w:hAnsiTheme="majorHAnsi"/>
          <w:i/>
        </w:rPr>
        <w:t xml:space="preserve">outcomes statements </w:t>
      </w:r>
      <w:r>
        <w:rPr>
          <w:rFonts w:asciiTheme="majorHAnsi" w:hAnsiTheme="majorHAnsi"/>
        </w:rPr>
        <w:t xml:space="preserve">and </w:t>
      </w:r>
      <w:r>
        <w:rPr>
          <w:rFonts w:asciiTheme="majorHAnsi" w:hAnsiTheme="majorHAnsi"/>
          <w:i/>
        </w:rPr>
        <w:t xml:space="preserve">narrative synthesis </w:t>
      </w:r>
      <w:r>
        <w:rPr>
          <w:rFonts w:asciiTheme="majorHAnsi" w:hAnsiTheme="majorHAnsi"/>
        </w:rPr>
        <w:t>(documents)</w:t>
      </w:r>
    </w:p>
    <w:p w:rsidR="007F5F6A" w:rsidRPr="00C41515" w:rsidRDefault="007F5F6A" w:rsidP="007F5F6A">
      <w:pPr>
        <w:numPr>
          <w:ilvl w:val="0"/>
          <w:numId w:val="2"/>
        </w:numPr>
        <w:rPr>
          <w:rFonts w:asciiTheme="majorHAnsi" w:hAnsiTheme="majorHAnsi"/>
          <w:i/>
        </w:rPr>
      </w:pPr>
      <w:r w:rsidRPr="00C41515">
        <w:rPr>
          <w:rFonts w:asciiTheme="majorHAnsi" w:hAnsiTheme="majorHAnsi"/>
          <w:i/>
        </w:rPr>
        <w:t>Presence of national partners</w:t>
      </w:r>
    </w:p>
    <w:p w:rsidR="007F5F6A" w:rsidRPr="00C41515" w:rsidRDefault="007F5F6A" w:rsidP="007F5F6A">
      <w:pPr>
        <w:numPr>
          <w:ilvl w:val="0"/>
          <w:numId w:val="2"/>
        </w:numPr>
        <w:rPr>
          <w:rFonts w:asciiTheme="majorHAnsi" w:hAnsiTheme="majorHAnsi"/>
        </w:rPr>
      </w:pPr>
      <w:r w:rsidRPr="00C41515">
        <w:rPr>
          <w:rFonts w:asciiTheme="majorHAnsi" w:hAnsiTheme="majorHAnsi"/>
          <w:i/>
        </w:rPr>
        <w:t>Rapid online publication</w:t>
      </w:r>
      <w:r w:rsidRPr="00C41515">
        <w:rPr>
          <w:rFonts w:asciiTheme="majorHAnsi" w:hAnsiTheme="majorHAnsi"/>
        </w:rPr>
        <w:t xml:space="preserve"> of event documents and audio</w:t>
      </w:r>
      <w:r>
        <w:rPr>
          <w:rFonts w:asciiTheme="majorHAnsi" w:hAnsiTheme="majorHAnsi"/>
        </w:rPr>
        <w:t xml:space="preserve"> </w:t>
      </w:r>
    </w:p>
    <w:p w:rsidR="007F5F6A" w:rsidRPr="00C41515" w:rsidRDefault="007F5F6A" w:rsidP="007F5F6A">
      <w:pPr>
        <w:numPr>
          <w:ilvl w:val="0"/>
          <w:numId w:val="2"/>
        </w:numPr>
        <w:rPr>
          <w:rFonts w:asciiTheme="majorHAnsi" w:hAnsiTheme="majorHAnsi"/>
        </w:rPr>
      </w:pPr>
      <w:r w:rsidRPr="00C41515">
        <w:rPr>
          <w:rFonts w:asciiTheme="majorHAnsi" w:hAnsiTheme="majorHAnsi"/>
          <w:i/>
        </w:rPr>
        <w:t>Momentum sustained</w:t>
      </w:r>
      <w:r w:rsidRPr="00C41515">
        <w:rPr>
          <w:rFonts w:asciiTheme="majorHAnsi" w:hAnsiTheme="majorHAnsi"/>
        </w:rPr>
        <w:t xml:space="preserve"> through assessment and expanded networks</w:t>
      </w:r>
    </w:p>
    <w:p w:rsidR="007F5F6A" w:rsidRPr="00C41515" w:rsidRDefault="007F5F6A" w:rsidP="007F5F6A">
      <w:pPr>
        <w:rPr>
          <w:rFonts w:asciiTheme="majorHAnsi" w:hAnsiTheme="majorHAnsi"/>
          <w:b/>
        </w:rPr>
      </w:pPr>
    </w:p>
    <w:p w:rsidR="007F5F6A" w:rsidRPr="00C41515" w:rsidRDefault="007F5F6A" w:rsidP="007F5F6A">
      <w:pPr>
        <w:rPr>
          <w:rFonts w:asciiTheme="majorHAnsi" w:hAnsiTheme="majorHAnsi"/>
        </w:rPr>
      </w:pPr>
    </w:p>
    <w:p w:rsidR="007F5F6A" w:rsidRPr="00821D1F" w:rsidRDefault="007F5F6A" w:rsidP="007F5F6A">
      <w:pPr>
        <w:rPr>
          <w:rFonts w:asciiTheme="majorHAnsi" w:hAnsiTheme="majorHAnsi"/>
        </w:rPr>
      </w:pPr>
      <w:r>
        <w:rPr>
          <w:rFonts w:asciiTheme="majorHAnsi" w:hAnsiTheme="majorHAnsi"/>
          <w:b/>
        </w:rPr>
        <w:t>B. Schedule</w:t>
      </w:r>
    </w:p>
    <w:p w:rsidR="007F5F6A" w:rsidRDefault="007F5F6A" w:rsidP="007F5F6A">
      <w:pPr>
        <w:rPr>
          <w:rFonts w:asciiTheme="majorHAnsi" w:hAnsiTheme="majorHAnsi"/>
          <w:b/>
        </w:rPr>
      </w:pPr>
    </w:p>
    <w:p w:rsidR="007F5F6A" w:rsidRDefault="007F5F6A" w:rsidP="007F5F6A">
      <w:pPr>
        <w:rPr>
          <w:rFonts w:asciiTheme="majorHAnsi" w:hAnsiTheme="majorHAnsi"/>
          <w:b/>
        </w:rPr>
      </w:pPr>
      <w:r w:rsidRPr="00C41515">
        <w:rPr>
          <w:rFonts w:asciiTheme="majorHAnsi" w:hAnsiTheme="majorHAnsi"/>
          <w:b/>
        </w:rPr>
        <w:t>2009</w:t>
      </w:r>
      <w:r>
        <w:rPr>
          <w:rFonts w:asciiTheme="majorHAnsi" w:hAnsiTheme="majorHAnsi"/>
          <w:b/>
        </w:rPr>
        <w:t>-2010</w:t>
      </w:r>
      <w:r w:rsidRPr="00C41515">
        <w:rPr>
          <w:rFonts w:asciiTheme="majorHAnsi" w:hAnsiTheme="majorHAnsi"/>
          <w:b/>
        </w:rPr>
        <w:t xml:space="preserve"> REGIONAL MEETINGS SCHEDULE</w:t>
      </w:r>
    </w:p>
    <w:p w:rsidR="007F5F6A" w:rsidRDefault="007F5F6A" w:rsidP="007F5F6A">
      <w:pPr>
        <w:rPr>
          <w:rFonts w:asciiTheme="majorHAnsi" w:hAnsiTheme="majorHAnsi"/>
          <w:b/>
        </w:rPr>
      </w:pPr>
    </w:p>
    <w:p w:rsidR="007F5F6A" w:rsidRPr="00F12281" w:rsidRDefault="007F5F6A" w:rsidP="007F5F6A">
      <w:pPr>
        <w:rPr>
          <w:rFonts w:asciiTheme="majorHAnsi" w:hAnsiTheme="majorHAnsi"/>
          <w:b/>
        </w:rPr>
      </w:pPr>
      <w:r w:rsidRPr="00F12281">
        <w:rPr>
          <w:rFonts w:asciiTheme="majorHAnsi" w:hAnsiTheme="majorHAnsi"/>
          <w:b/>
        </w:rPr>
        <w:t>Regional Meetings 2010</w:t>
      </w:r>
    </w:p>
    <w:p w:rsidR="007F5F6A" w:rsidRPr="00C41515" w:rsidRDefault="007F5F6A" w:rsidP="007F5F6A">
      <w:pPr>
        <w:rPr>
          <w:rFonts w:asciiTheme="majorHAnsi" w:hAnsiTheme="majorHAnsi"/>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833"/>
        <w:gridCol w:w="2049"/>
        <w:gridCol w:w="2836"/>
        <w:gridCol w:w="3156"/>
      </w:tblGrid>
      <w:tr w:rsidR="007F5F6A" w:rsidRPr="00C41515" w:rsidTr="001D2F7D">
        <w:trPr>
          <w:tblCellSpacing w:w="15" w:type="dxa"/>
          <w:jc w:val="center"/>
        </w:trPr>
        <w:tc>
          <w:tcPr>
            <w:tcW w:w="825" w:type="dxa"/>
            <w:shd w:val="clear" w:color="auto" w:fill="C8655E"/>
            <w:vAlign w:val="center"/>
          </w:tcPr>
          <w:p w:rsidR="007F5F6A" w:rsidRPr="00C41515" w:rsidRDefault="007F5F6A" w:rsidP="001D2F7D">
            <w:pPr>
              <w:rPr>
                <w:rFonts w:asciiTheme="majorHAnsi" w:hAnsiTheme="majorHAnsi"/>
              </w:rPr>
            </w:pPr>
            <w:r w:rsidRPr="00C41515">
              <w:rPr>
                <w:rFonts w:asciiTheme="majorHAnsi" w:hAnsiTheme="majorHAnsi"/>
              </w:rPr>
              <w:t>Date</w:t>
            </w:r>
          </w:p>
        </w:tc>
        <w:tc>
          <w:tcPr>
            <w:tcW w:w="2310" w:type="dxa"/>
            <w:shd w:val="clear" w:color="auto" w:fill="C8655E"/>
            <w:vAlign w:val="center"/>
          </w:tcPr>
          <w:p w:rsidR="007F5F6A" w:rsidRPr="00C41515" w:rsidRDefault="007F5F6A" w:rsidP="001D2F7D">
            <w:pPr>
              <w:rPr>
                <w:rFonts w:asciiTheme="majorHAnsi" w:hAnsiTheme="majorHAnsi"/>
              </w:rPr>
            </w:pPr>
            <w:r w:rsidRPr="00C41515">
              <w:rPr>
                <w:rFonts w:asciiTheme="majorHAnsi" w:hAnsiTheme="majorHAnsi"/>
              </w:rPr>
              <w:t>IA Region</w:t>
            </w:r>
          </w:p>
        </w:tc>
        <w:tc>
          <w:tcPr>
            <w:tcW w:w="3302" w:type="dxa"/>
            <w:shd w:val="clear" w:color="auto" w:fill="C8655E"/>
            <w:vAlign w:val="center"/>
          </w:tcPr>
          <w:p w:rsidR="007F5F6A" w:rsidRPr="00C41515" w:rsidRDefault="007F5F6A" w:rsidP="001D2F7D">
            <w:pPr>
              <w:rPr>
                <w:rFonts w:asciiTheme="majorHAnsi" w:hAnsiTheme="majorHAnsi"/>
              </w:rPr>
            </w:pPr>
            <w:r w:rsidRPr="00C41515">
              <w:rPr>
                <w:rFonts w:asciiTheme="majorHAnsi" w:hAnsiTheme="majorHAnsi"/>
              </w:rPr>
              <w:t>Host Institution</w:t>
            </w:r>
          </w:p>
        </w:tc>
        <w:tc>
          <w:tcPr>
            <w:tcW w:w="3613" w:type="dxa"/>
            <w:shd w:val="clear" w:color="auto" w:fill="C8655E"/>
            <w:vAlign w:val="center"/>
          </w:tcPr>
          <w:p w:rsidR="007F5F6A" w:rsidRPr="00C41515" w:rsidRDefault="007F5F6A" w:rsidP="001D2F7D">
            <w:pPr>
              <w:rPr>
                <w:rFonts w:asciiTheme="majorHAnsi" w:hAnsiTheme="majorHAnsi"/>
              </w:rPr>
            </w:pPr>
            <w:r w:rsidRPr="00C41515">
              <w:rPr>
                <w:rFonts w:asciiTheme="majorHAnsi" w:hAnsiTheme="majorHAnsi"/>
              </w:rPr>
              <w:t>Focus/Format</w:t>
            </w:r>
          </w:p>
        </w:tc>
      </w:tr>
      <w:tr w:rsidR="007F5F6A" w:rsidRPr="00C41515" w:rsidTr="001D2F7D">
        <w:trPr>
          <w:tblCellSpacing w:w="15" w:type="dxa"/>
          <w:jc w:val="center"/>
        </w:trPr>
        <w:tc>
          <w:tcPr>
            <w:tcW w:w="825" w:type="dxa"/>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March 17-19</w:t>
            </w:r>
          </w:p>
        </w:tc>
        <w:tc>
          <w:tcPr>
            <w:tcW w:w="2310" w:type="dxa"/>
            <w:shd w:val="clear" w:color="auto" w:fill="auto"/>
            <w:vAlign w:val="center"/>
          </w:tcPr>
          <w:p w:rsidR="007F5F6A" w:rsidRPr="00C41515" w:rsidRDefault="007F5F6A" w:rsidP="001D2F7D">
            <w:pPr>
              <w:rPr>
                <w:rFonts w:asciiTheme="majorHAnsi" w:hAnsiTheme="majorHAnsi"/>
              </w:rPr>
            </w:pPr>
            <w:hyperlink r:id="rId7" w:history="1">
              <w:r w:rsidRPr="00C41515">
                <w:rPr>
                  <w:rStyle w:val="Hyperlink"/>
                  <w:rFonts w:asciiTheme="majorHAnsi" w:hAnsiTheme="majorHAnsi"/>
                </w:rPr>
                <w:t>Wisconsin</w:t>
              </w:r>
            </w:hyperlink>
          </w:p>
        </w:tc>
        <w:tc>
          <w:tcPr>
            <w:tcW w:w="3302" w:type="dxa"/>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University of Wisconsin, Milwaukee</w:t>
            </w:r>
          </w:p>
        </w:tc>
        <w:tc>
          <w:tcPr>
            <w:tcW w:w="3613" w:type="dxa"/>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Culture &amp; Health</w:t>
            </w:r>
          </w:p>
        </w:tc>
      </w:tr>
      <w:tr w:rsidR="007F5F6A" w:rsidRPr="00C41515" w:rsidTr="001D2F7D">
        <w:trPr>
          <w:tblCellSpacing w:w="15" w:type="dxa"/>
          <w:jc w:val="center"/>
        </w:trPr>
        <w:tc>
          <w:tcPr>
            <w:tcW w:w="825" w:type="dxa"/>
            <w:shd w:val="clear" w:color="auto" w:fill="auto"/>
            <w:vAlign w:val="center"/>
          </w:tcPr>
          <w:p w:rsidR="007F5F6A" w:rsidRPr="00C41515" w:rsidRDefault="007F5F6A" w:rsidP="001D2F7D">
            <w:pPr>
              <w:rPr>
                <w:rFonts w:asciiTheme="majorHAnsi" w:hAnsiTheme="majorHAnsi"/>
              </w:rPr>
            </w:pPr>
          </w:p>
        </w:tc>
        <w:tc>
          <w:tcPr>
            <w:tcW w:w="2310" w:type="dxa"/>
            <w:shd w:val="clear" w:color="auto" w:fill="auto"/>
            <w:vAlign w:val="center"/>
          </w:tcPr>
          <w:p w:rsidR="007F5F6A" w:rsidRPr="00C41515" w:rsidRDefault="007F5F6A" w:rsidP="001D2F7D">
            <w:pPr>
              <w:rPr>
                <w:rFonts w:asciiTheme="majorHAnsi" w:hAnsiTheme="majorHAnsi"/>
              </w:rPr>
            </w:pPr>
          </w:p>
        </w:tc>
        <w:tc>
          <w:tcPr>
            <w:tcW w:w="3302" w:type="dxa"/>
            <w:shd w:val="clear" w:color="auto" w:fill="auto"/>
            <w:vAlign w:val="center"/>
          </w:tcPr>
          <w:p w:rsidR="007F5F6A" w:rsidRPr="00C41515" w:rsidRDefault="007F5F6A" w:rsidP="001D2F7D">
            <w:pPr>
              <w:rPr>
                <w:rFonts w:asciiTheme="majorHAnsi" w:hAnsiTheme="majorHAnsi"/>
              </w:rPr>
            </w:pPr>
          </w:p>
        </w:tc>
        <w:tc>
          <w:tcPr>
            <w:tcW w:w="3613" w:type="dxa"/>
            <w:shd w:val="clear" w:color="auto" w:fill="auto"/>
            <w:vAlign w:val="center"/>
          </w:tcPr>
          <w:p w:rsidR="007F5F6A" w:rsidRPr="00C41515" w:rsidRDefault="007F5F6A" w:rsidP="001D2F7D">
            <w:pPr>
              <w:rPr>
                <w:rFonts w:asciiTheme="majorHAnsi" w:hAnsiTheme="majorHAnsi"/>
              </w:rPr>
            </w:pPr>
          </w:p>
        </w:tc>
      </w:tr>
    </w:tbl>
    <w:p w:rsidR="007F5F6A" w:rsidRPr="00C41515" w:rsidRDefault="007F5F6A" w:rsidP="007F5F6A">
      <w:pPr>
        <w:rPr>
          <w:rFonts w:asciiTheme="majorHAnsi" w:hAnsiTheme="majorHAnsi"/>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285"/>
        <w:gridCol w:w="2500"/>
        <w:gridCol w:w="2082"/>
        <w:gridCol w:w="3007"/>
      </w:tblGrid>
      <w:tr w:rsidR="007F5F6A" w:rsidRPr="00C41515" w:rsidTr="001D2F7D">
        <w:trPr>
          <w:tblCellSpacing w:w="15" w:type="dxa"/>
          <w:jc w:val="center"/>
        </w:trPr>
        <w:tc>
          <w:tcPr>
            <w:tcW w:w="1400" w:type="dxa"/>
            <w:shd w:val="clear" w:color="auto" w:fill="C8655E"/>
            <w:vAlign w:val="center"/>
          </w:tcPr>
          <w:p w:rsidR="007F5F6A" w:rsidRPr="00C41515" w:rsidRDefault="007F5F6A" w:rsidP="001D2F7D">
            <w:pPr>
              <w:rPr>
                <w:rFonts w:asciiTheme="majorHAnsi" w:hAnsiTheme="majorHAnsi"/>
              </w:rPr>
            </w:pPr>
            <w:r w:rsidRPr="00C41515">
              <w:rPr>
                <w:rFonts w:asciiTheme="majorHAnsi" w:hAnsiTheme="majorHAnsi"/>
              </w:rPr>
              <w:t>Date</w:t>
            </w:r>
          </w:p>
        </w:tc>
        <w:tc>
          <w:tcPr>
            <w:tcW w:w="2900" w:type="dxa"/>
            <w:shd w:val="clear" w:color="auto" w:fill="C8655E"/>
            <w:vAlign w:val="center"/>
          </w:tcPr>
          <w:p w:rsidR="007F5F6A" w:rsidRPr="00C41515" w:rsidRDefault="007F5F6A" w:rsidP="001D2F7D">
            <w:pPr>
              <w:rPr>
                <w:rFonts w:asciiTheme="majorHAnsi" w:hAnsiTheme="majorHAnsi"/>
              </w:rPr>
            </w:pPr>
            <w:r w:rsidRPr="00C41515">
              <w:rPr>
                <w:rFonts w:asciiTheme="majorHAnsi" w:hAnsiTheme="majorHAnsi"/>
              </w:rPr>
              <w:t>IA Region</w:t>
            </w:r>
          </w:p>
        </w:tc>
        <w:tc>
          <w:tcPr>
            <w:tcW w:w="2340" w:type="dxa"/>
            <w:shd w:val="clear" w:color="auto" w:fill="C8655E"/>
            <w:vAlign w:val="center"/>
          </w:tcPr>
          <w:p w:rsidR="007F5F6A" w:rsidRPr="00C41515" w:rsidRDefault="007F5F6A" w:rsidP="001D2F7D">
            <w:pPr>
              <w:rPr>
                <w:rFonts w:asciiTheme="majorHAnsi" w:hAnsiTheme="majorHAnsi"/>
              </w:rPr>
            </w:pPr>
            <w:r w:rsidRPr="00C41515">
              <w:rPr>
                <w:rFonts w:asciiTheme="majorHAnsi" w:hAnsiTheme="majorHAnsi"/>
              </w:rPr>
              <w:t>Host Institution</w:t>
            </w:r>
          </w:p>
        </w:tc>
        <w:tc>
          <w:tcPr>
            <w:tcW w:w="2100" w:type="dxa"/>
            <w:shd w:val="clear" w:color="auto" w:fill="C8655E"/>
            <w:vAlign w:val="center"/>
          </w:tcPr>
          <w:p w:rsidR="007F5F6A" w:rsidRPr="00C41515" w:rsidRDefault="007F5F6A" w:rsidP="001D2F7D">
            <w:pPr>
              <w:rPr>
                <w:rFonts w:asciiTheme="majorHAnsi" w:hAnsiTheme="majorHAnsi"/>
              </w:rPr>
            </w:pPr>
            <w:r w:rsidRPr="00C41515">
              <w:rPr>
                <w:rFonts w:asciiTheme="majorHAnsi" w:hAnsiTheme="majorHAnsi"/>
              </w:rPr>
              <w:t>Focus/Format</w:t>
            </w:r>
          </w:p>
        </w:tc>
      </w:tr>
      <w:tr w:rsidR="007F5F6A" w:rsidRPr="00C41515" w:rsidTr="001D2F7D">
        <w:trPr>
          <w:tblCellSpacing w:w="15" w:type="dxa"/>
          <w:jc w:val="center"/>
        </w:trPr>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May 27</w:t>
            </w:r>
          </w:p>
        </w:tc>
        <w:tc>
          <w:tcPr>
            <w:tcW w:w="0" w:type="auto"/>
            <w:shd w:val="clear" w:color="auto" w:fill="auto"/>
            <w:vAlign w:val="center"/>
          </w:tcPr>
          <w:p w:rsidR="007F5F6A" w:rsidRPr="00C41515" w:rsidRDefault="007F5F6A" w:rsidP="001D2F7D">
            <w:pPr>
              <w:rPr>
                <w:rFonts w:asciiTheme="majorHAnsi" w:hAnsiTheme="majorHAnsi"/>
              </w:rPr>
            </w:pPr>
            <w:hyperlink r:id="rId8" w:history="1">
              <w:r w:rsidRPr="00C41515">
                <w:rPr>
                  <w:rStyle w:val="Hyperlink"/>
                  <w:rFonts w:asciiTheme="majorHAnsi" w:hAnsiTheme="majorHAnsi"/>
                </w:rPr>
                <w:t>California</w:t>
              </w:r>
            </w:hyperlink>
          </w:p>
        </w:tc>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UCLA</w:t>
            </w:r>
          </w:p>
        </w:tc>
        <w:tc>
          <w:tcPr>
            <w:tcW w:w="0" w:type="auto"/>
            <w:shd w:val="clear" w:color="auto" w:fill="auto"/>
            <w:vAlign w:val="center"/>
          </w:tcPr>
          <w:p w:rsidR="007F5F6A" w:rsidRPr="00C41515" w:rsidRDefault="007F5F6A" w:rsidP="001D2F7D">
            <w:pPr>
              <w:rPr>
                <w:rFonts w:asciiTheme="majorHAnsi" w:hAnsiTheme="majorHAnsi"/>
              </w:rPr>
            </w:pPr>
            <w:proofErr w:type="spellStart"/>
            <w:r w:rsidRPr="00C41515">
              <w:rPr>
                <w:rFonts w:asciiTheme="majorHAnsi" w:hAnsiTheme="majorHAnsi"/>
              </w:rPr>
              <w:t>Collaboratories</w:t>
            </w:r>
            <w:proofErr w:type="spellEnd"/>
          </w:p>
        </w:tc>
      </w:tr>
      <w:tr w:rsidR="007F5F6A" w:rsidRPr="00C41515" w:rsidTr="001D2F7D">
        <w:trPr>
          <w:tblCellSpacing w:w="15" w:type="dxa"/>
          <w:jc w:val="center"/>
        </w:trPr>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Sept. 11&amp;12</w:t>
            </w:r>
          </w:p>
        </w:tc>
        <w:tc>
          <w:tcPr>
            <w:tcW w:w="0" w:type="auto"/>
            <w:shd w:val="clear" w:color="auto" w:fill="auto"/>
            <w:vAlign w:val="center"/>
          </w:tcPr>
          <w:p w:rsidR="007F5F6A" w:rsidRPr="00C41515" w:rsidRDefault="007F5F6A" w:rsidP="001D2F7D">
            <w:pPr>
              <w:rPr>
                <w:rFonts w:asciiTheme="majorHAnsi" w:hAnsiTheme="majorHAnsi"/>
              </w:rPr>
            </w:pPr>
            <w:hyperlink r:id="rId9" w:history="1">
              <w:r w:rsidRPr="00C41515">
                <w:rPr>
                  <w:rStyle w:val="Hyperlink"/>
                  <w:rFonts w:asciiTheme="majorHAnsi" w:hAnsiTheme="majorHAnsi"/>
                </w:rPr>
                <w:t>Central New York</w:t>
              </w:r>
            </w:hyperlink>
          </w:p>
        </w:tc>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Syracuse University</w:t>
            </w:r>
          </w:p>
        </w:tc>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Art &amp; Revitalization</w:t>
            </w:r>
          </w:p>
        </w:tc>
      </w:tr>
      <w:tr w:rsidR="007F5F6A" w:rsidRPr="00C41515" w:rsidTr="001D2F7D">
        <w:trPr>
          <w:tblCellSpacing w:w="15" w:type="dxa"/>
          <w:jc w:val="center"/>
        </w:trPr>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Nov. 5</w:t>
            </w:r>
          </w:p>
        </w:tc>
        <w:tc>
          <w:tcPr>
            <w:tcW w:w="0" w:type="auto"/>
            <w:shd w:val="clear" w:color="auto" w:fill="auto"/>
            <w:vAlign w:val="center"/>
          </w:tcPr>
          <w:p w:rsidR="007F5F6A" w:rsidRPr="00C41515" w:rsidRDefault="007F5F6A" w:rsidP="001D2F7D">
            <w:pPr>
              <w:rPr>
                <w:rFonts w:asciiTheme="majorHAnsi" w:hAnsiTheme="majorHAnsi"/>
              </w:rPr>
            </w:pPr>
            <w:hyperlink r:id="rId10" w:history="1">
              <w:r w:rsidRPr="00C41515">
                <w:rPr>
                  <w:rStyle w:val="Hyperlink"/>
                  <w:rFonts w:asciiTheme="majorHAnsi" w:hAnsiTheme="majorHAnsi"/>
                </w:rPr>
                <w:t>New England</w:t>
              </w:r>
            </w:hyperlink>
          </w:p>
        </w:tc>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Marlboro College</w:t>
            </w:r>
          </w:p>
        </w:tc>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Campus Community Collaboration</w:t>
            </w:r>
          </w:p>
        </w:tc>
      </w:tr>
      <w:tr w:rsidR="007F5F6A" w:rsidRPr="00C41515" w:rsidTr="001D2F7D">
        <w:trPr>
          <w:tblCellSpacing w:w="15" w:type="dxa"/>
          <w:jc w:val="center"/>
        </w:trPr>
        <w:tc>
          <w:tcPr>
            <w:tcW w:w="0" w:type="auto"/>
            <w:shd w:val="clear" w:color="auto" w:fill="auto"/>
            <w:vAlign w:val="center"/>
          </w:tcPr>
          <w:p w:rsidR="007F5F6A" w:rsidRPr="00C41515" w:rsidRDefault="007F5F6A" w:rsidP="001D2F7D">
            <w:pPr>
              <w:rPr>
                <w:rFonts w:asciiTheme="majorHAnsi" w:hAnsiTheme="majorHAnsi"/>
              </w:rPr>
            </w:pPr>
          </w:p>
        </w:tc>
        <w:tc>
          <w:tcPr>
            <w:tcW w:w="0" w:type="auto"/>
            <w:shd w:val="clear" w:color="auto" w:fill="auto"/>
            <w:vAlign w:val="center"/>
          </w:tcPr>
          <w:p w:rsidR="007F5F6A" w:rsidRPr="00C41515" w:rsidRDefault="007F5F6A" w:rsidP="001D2F7D">
            <w:pPr>
              <w:rPr>
                <w:rFonts w:asciiTheme="majorHAnsi" w:hAnsiTheme="majorHAnsi"/>
              </w:rPr>
            </w:pPr>
          </w:p>
        </w:tc>
        <w:tc>
          <w:tcPr>
            <w:tcW w:w="0" w:type="auto"/>
            <w:shd w:val="clear" w:color="auto" w:fill="auto"/>
            <w:vAlign w:val="center"/>
          </w:tcPr>
          <w:p w:rsidR="007F5F6A" w:rsidRPr="00C41515" w:rsidRDefault="007F5F6A" w:rsidP="001D2F7D">
            <w:pPr>
              <w:rPr>
                <w:rFonts w:asciiTheme="majorHAnsi" w:hAnsiTheme="majorHAnsi"/>
              </w:rPr>
            </w:pPr>
          </w:p>
        </w:tc>
        <w:tc>
          <w:tcPr>
            <w:tcW w:w="0" w:type="auto"/>
            <w:shd w:val="clear" w:color="auto" w:fill="auto"/>
            <w:vAlign w:val="center"/>
          </w:tcPr>
          <w:p w:rsidR="007F5F6A" w:rsidRPr="00C41515" w:rsidRDefault="007F5F6A" w:rsidP="001D2F7D">
            <w:pPr>
              <w:rPr>
                <w:rFonts w:asciiTheme="majorHAnsi" w:hAnsiTheme="majorHAnsi"/>
              </w:rPr>
            </w:pPr>
          </w:p>
        </w:tc>
      </w:tr>
    </w:tbl>
    <w:p w:rsidR="007F5F6A" w:rsidRDefault="007F5F6A" w:rsidP="007F5F6A">
      <w:pPr>
        <w:rPr>
          <w:rFonts w:asciiTheme="majorHAnsi" w:hAnsiTheme="majorHAnsi"/>
        </w:rPr>
      </w:pPr>
    </w:p>
    <w:p w:rsidR="007F5F6A" w:rsidRDefault="007F5F6A" w:rsidP="007F5F6A">
      <w:pPr>
        <w:rPr>
          <w:rFonts w:asciiTheme="majorHAnsi" w:hAnsiTheme="majorHAnsi"/>
        </w:rPr>
      </w:pPr>
    </w:p>
    <w:p w:rsidR="007F5F6A" w:rsidRDefault="007F5F6A" w:rsidP="007F5F6A">
      <w:pPr>
        <w:rPr>
          <w:rFonts w:asciiTheme="majorHAnsi" w:hAnsiTheme="majorHAnsi"/>
        </w:rPr>
      </w:pPr>
    </w:p>
    <w:p w:rsidR="007F5F6A" w:rsidRDefault="007F5F6A" w:rsidP="007F5F6A">
      <w:pPr>
        <w:rPr>
          <w:rFonts w:asciiTheme="majorHAnsi" w:hAnsiTheme="majorHAnsi"/>
        </w:rPr>
      </w:pPr>
    </w:p>
    <w:p w:rsidR="007F5F6A" w:rsidRDefault="007F5F6A" w:rsidP="007F5F6A">
      <w:pPr>
        <w:rPr>
          <w:rFonts w:asciiTheme="majorHAnsi" w:hAnsiTheme="majorHAnsi"/>
        </w:rPr>
      </w:pPr>
    </w:p>
    <w:p w:rsidR="007F5F6A" w:rsidRDefault="007F5F6A" w:rsidP="007F5F6A">
      <w:pPr>
        <w:rPr>
          <w:rFonts w:asciiTheme="majorHAnsi" w:hAnsiTheme="majorHAnsi"/>
        </w:rPr>
      </w:pPr>
    </w:p>
    <w:p w:rsidR="007F5F6A" w:rsidRDefault="007F5F6A" w:rsidP="007F5F6A">
      <w:pPr>
        <w:rPr>
          <w:rFonts w:asciiTheme="majorHAnsi" w:hAnsiTheme="majorHAnsi"/>
        </w:rPr>
      </w:pPr>
    </w:p>
    <w:p w:rsidR="007F5F6A" w:rsidRPr="00F12281" w:rsidRDefault="007F5F6A" w:rsidP="007F5F6A">
      <w:pPr>
        <w:rPr>
          <w:rFonts w:asciiTheme="majorHAnsi" w:hAnsiTheme="majorHAnsi"/>
          <w:b/>
        </w:rPr>
      </w:pPr>
      <w:r w:rsidRPr="00F12281">
        <w:rPr>
          <w:rFonts w:asciiTheme="majorHAnsi" w:hAnsiTheme="majorHAnsi"/>
          <w:b/>
        </w:rPr>
        <w:t>Regional Meetings 2009</w:t>
      </w:r>
    </w:p>
    <w:p w:rsidR="007F5F6A" w:rsidRDefault="007F5F6A" w:rsidP="007F5F6A">
      <w:pPr>
        <w:rPr>
          <w:rFonts w:asciiTheme="majorHAnsi" w:hAnsiTheme="majorHAnsi"/>
        </w:rPr>
      </w:pPr>
    </w:p>
    <w:p w:rsidR="007F5F6A" w:rsidRPr="00C41515" w:rsidRDefault="007F5F6A" w:rsidP="007F5F6A">
      <w:pPr>
        <w:rPr>
          <w:rFonts w:asciiTheme="majorHAnsi" w:hAnsiTheme="majorHAnsi"/>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181"/>
        <w:gridCol w:w="3668"/>
        <w:gridCol w:w="2114"/>
        <w:gridCol w:w="1911"/>
      </w:tblGrid>
      <w:tr w:rsidR="007F5F6A" w:rsidRPr="00C41515" w:rsidTr="001D2F7D">
        <w:trPr>
          <w:tblCellSpacing w:w="15" w:type="dxa"/>
          <w:jc w:val="center"/>
        </w:trPr>
        <w:tc>
          <w:tcPr>
            <w:tcW w:w="1280" w:type="dxa"/>
            <w:shd w:val="clear" w:color="auto" w:fill="C8655E"/>
            <w:vAlign w:val="center"/>
          </w:tcPr>
          <w:p w:rsidR="007F5F6A" w:rsidRPr="00C41515" w:rsidRDefault="007F5F6A" w:rsidP="001D2F7D">
            <w:pPr>
              <w:rPr>
                <w:rFonts w:asciiTheme="majorHAnsi" w:hAnsiTheme="majorHAnsi"/>
              </w:rPr>
            </w:pPr>
            <w:r w:rsidRPr="00C41515">
              <w:rPr>
                <w:rFonts w:asciiTheme="majorHAnsi" w:hAnsiTheme="majorHAnsi"/>
              </w:rPr>
              <w:t>Date</w:t>
            </w:r>
          </w:p>
        </w:tc>
        <w:tc>
          <w:tcPr>
            <w:tcW w:w="4200" w:type="dxa"/>
            <w:shd w:val="clear" w:color="auto" w:fill="C8655E"/>
            <w:vAlign w:val="center"/>
          </w:tcPr>
          <w:p w:rsidR="007F5F6A" w:rsidRPr="00C41515" w:rsidRDefault="007F5F6A" w:rsidP="001D2F7D">
            <w:pPr>
              <w:rPr>
                <w:rFonts w:asciiTheme="majorHAnsi" w:hAnsiTheme="majorHAnsi"/>
              </w:rPr>
            </w:pPr>
            <w:r w:rsidRPr="00C41515">
              <w:rPr>
                <w:rFonts w:asciiTheme="majorHAnsi" w:hAnsiTheme="majorHAnsi"/>
              </w:rPr>
              <w:t>IA Region</w:t>
            </w:r>
          </w:p>
        </w:tc>
        <w:tc>
          <w:tcPr>
            <w:tcW w:w="2680" w:type="dxa"/>
            <w:shd w:val="clear" w:color="auto" w:fill="C8655E"/>
            <w:vAlign w:val="center"/>
          </w:tcPr>
          <w:p w:rsidR="007F5F6A" w:rsidRPr="00C41515" w:rsidRDefault="007F5F6A" w:rsidP="001D2F7D">
            <w:pPr>
              <w:rPr>
                <w:rFonts w:asciiTheme="majorHAnsi" w:hAnsiTheme="majorHAnsi"/>
              </w:rPr>
            </w:pPr>
            <w:r w:rsidRPr="00C41515">
              <w:rPr>
                <w:rFonts w:asciiTheme="majorHAnsi" w:hAnsiTheme="majorHAnsi"/>
              </w:rPr>
              <w:t>Host Institution</w:t>
            </w:r>
          </w:p>
        </w:tc>
        <w:tc>
          <w:tcPr>
            <w:tcW w:w="2160" w:type="dxa"/>
            <w:shd w:val="clear" w:color="auto" w:fill="C8655E"/>
            <w:vAlign w:val="center"/>
          </w:tcPr>
          <w:p w:rsidR="007F5F6A" w:rsidRPr="00C41515" w:rsidRDefault="007F5F6A" w:rsidP="001D2F7D">
            <w:pPr>
              <w:rPr>
                <w:rFonts w:asciiTheme="majorHAnsi" w:hAnsiTheme="majorHAnsi"/>
              </w:rPr>
            </w:pPr>
            <w:r w:rsidRPr="00C41515">
              <w:rPr>
                <w:rFonts w:asciiTheme="majorHAnsi" w:hAnsiTheme="majorHAnsi"/>
              </w:rPr>
              <w:t>Focus/Format</w:t>
            </w:r>
          </w:p>
        </w:tc>
      </w:tr>
      <w:tr w:rsidR="007F5F6A" w:rsidRPr="00C41515" w:rsidTr="001D2F7D">
        <w:trPr>
          <w:tblCellSpacing w:w="15" w:type="dxa"/>
          <w:jc w:val="center"/>
        </w:trPr>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February 19</w:t>
            </w:r>
          </w:p>
        </w:tc>
        <w:tc>
          <w:tcPr>
            <w:tcW w:w="0" w:type="auto"/>
            <w:shd w:val="clear" w:color="auto" w:fill="auto"/>
            <w:vAlign w:val="center"/>
          </w:tcPr>
          <w:p w:rsidR="007F5F6A" w:rsidRPr="00C41515" w:rsidRDefault="007F5F6A" w:rsidP="001D2F7D">
            <w:pPr>
              <w:rPr>
                <w:rFonts w:asciiTheme="majorHAnsi" w:hAnsiTheme="majorHAnsi"/>
              </w:rPr>
            </w:pPr>
            <w:hyperlink r:id="rId11" w:history="1">
              <w:r w:rsidRPr="00C41515">
                <w:rPr>
                  <w:rStyle w:val="Hyperlink"/>
                  <w:rFonts w:asciiTheme="majorHAnsi" w:hAnsiTheme="majorHAnsi"/>
                </w:rPr>
                <w:t>Missouri/Oklahoma</w:t>
              </w:r>
            </w:hyperlink>
          </w:p>
        </w:tc>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Missouri State University</w:t>
            </w:r>
          </w:p>
        </w:tc>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TTI</w:t>
            </w:r>
          </w:p>
        </w:tc>
      </w:tr>
      <w:tr w:rsidR="007F5F6A" w:rsidRPr="00C41515" w:rsidTr="001D2F7D">
        <w:trPr>
          <w:tblCellSpacing w:w="15" w:type="dxa"/>
          <w:jc w:val="center"/>
        </w:trPr>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February 26</w:t>
            </w:r>
          </w:p>
        </w:tc>
        <w:tc>
          <w:tcPr>
            <w:tcW w:w="0" w:type="auto"/>
            <w:shd w:val="clear" w:color="auto" w:fill="auto"/>
            <w:vAlign w:val="center"/>
          </w:tcPr>
          <w:p w:rsidR="007F5F6A" w:rsidRPr="00C41515" w:rsidRDefault="007F5F6A" w:rsidP="001D2F7D">
            <w:pPr>
              <w:rPr>
                <w:rFonts w:asciiTheme="majorHAnsi" w:hAnsiTheme="majorHAnsi"/>
              </w:rPr>
            </w:pPr>
            <w:hyperlink r:id="rId12" w:history="1">
              <w:r w:rsidRPr="00C41515">
                <w:rPr>
                  <w:rStyle w:val="Hyperlink"/>
                  <w:rFonts w:asciiTheme="majorHAnsi" w:hAnsiTheme="majorHAnsi"/>
                </w:rPr>
                <w:t>Downstate New York</w:t>
              </w:r>
            </w:hyperlink>
          </w:p>
        </w:tc>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New York University</w:t>
            </w:r>
          </w:p>
        </w:tc>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TTI/APPS</w:t>
            </w:r>
          </w:p>
        </w:tc>
      </w:tr>
      <w:tr w:rsidR="007F5F6A" w:rsidRPr="00C41515" w:rsidTr="001D2F7D">
        <w:trPr>
          <w:tblCellSpacing w:w="15" w:type="dxa"/>
          <w:jc w:val="center"/>
        </w:trPr>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February 27</w:t>
            </w:r>
          </w:p>
        </w:tc>
        <w:tc>
          <w:tcPr>
            <w:tcW w:w="0" w:type="auto"/>
            <w:shd w:val="clear" w:color="auto" w:fill="auto"/>
            <w:vAlign w:val="center"/>
          </w:tcPr>
          <w:p w:rsidR="007F5F6A" w:rsidRPr="00C41515" w:rsidRDefault="007F5F6A" w:rsidP="001D2F7D">
            <w:pPr>
              <w:rPr>
                <w:rFonts w:asciiTheme="majorHAnsi" w:hAnsiTheme="majorHAnsi"/>
              </w:rPr>
            </w:pPr>
            <w:hyperlink r:id="rId13" w:history="1">
              <w:r w:rsidRPr="00C41515">
                <w:rPr>
                  <w:rStyle w:val="Hyperlink"/>
                  <w:rFonts w:asciiTheme="majorHAnsi" w:hAnsiTheme="majorHAnsi"/>
                </w:rPr>
                <w:t>Virginia</w:t>
              </w:r>
            </w:hyperlink>
          </w:p>
        </w:tc>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Virginia Tech</w:t>
            </w:r>
          </w:p>
        </w:tc>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TTI</w:t>
            </w:r>
          </w:p>
        </w:tc>
      </w:tr>
      <w:tr w:rsidR="007F5F6A" w:rsidRPr="00C41515" w:rsidTr="001D2F7D">
        <w:trPr>
          <w:tblCellSpacing w:w="15" w:type="dxa"/>
          <w:jc w:val="center"/>
        </w:trPr>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March 6</w:t>
            </w:r>
          </w:p>
        </w:tc>
        <w:tc>
          <w:tcPr>
            <w:tcW w:w="0" w:type="auto"/>
            <w:shd w:val="clear" w:color="auto" w:fill="auto"/>
            <w:vAlign w:val="center"/>
          </w:tcPr>
          <w:p w:rsidR="007F5F6A" w:rsidRPr="00C41515" w:rsidRDefault="007F5F6A" w:rsidP="001D2F7D">
            <w:pPr>
              <w:rPr>
                <w:rFonts w:asciiTheme="majorHAnsi" w:hAnsiTheme="majorHAnsi"/>
              </w:rPr>
            </w:pPr>
            <w:hyperlink r:id="rId14" w:history="1">
              <w:r w:rsidRPr="00C41515">
                <w:rPr>
                  <w:rStyle w:val="Hyperlink"/>
                  <w:rFonts w:asciiTheme="majorHAnsi" w:hAnsiTheme="majorHAnsi"/>
                </w:rPr>
                <w:t>Minnesota/Wisconsin/Iowa</w:t>
              </w:r>
            </w:hyperlink>
          </w:p>
        </w:tc>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Macalester College</w:t>
            </w:r>
          </w:p>
        </w:tc>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TTI/APPS</w:t>
            </w:r>
          </w:p>
        </w:tc>
      </w:tr>
      <w:tr w:rsidR="007F5F6A" w:rsidRPr="00C41515" w:rsidTr="001D2F7D">
        <w:trPr>
          <w:tblCellSpacing w:w="15" w:type="dxa"/>
          <w:jc w:val="center"/>
        </w:trPr>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June 12</w:t>
            </w:r>
          </w:p>
        </w:tc>
        <w:tc>
          <w:tcPr>
            <w:tcW w:w="0" w:type="auto"/>
            <w:shd w:val="clear" w:color="auto" w:fill="auto"/>
            <w:vAlign w:val="center"/>
          </w:tcPr>
          <w:p w:rsidR="007F5F6A" w:rsidRPr="00C41515" w:rsidRDefault="007F5F6A" w:rsidP="001D2F7D">
            <w:pPr>
              <w:rPr>
                <w:rFonts w:asciiTheme="majorHAnsi" w:hAnsiTheme="majorHAnsi"/>
              </w:rPr>
            </w:pPr>
            <w:hyperlink r:id="rId15" w:history="1">
              <w:r w:rsidRPr="00C41515">
                <w:rPr>
                  <w:rStyle w:val="Hyperlink"/>
                  <w:rFonts w:asciiTheme="majorHAnsi" w:hAnsiTheme="majorHAnsi"/>
                </w:rPr>
                <w:t>Chicago</w:t>
              </w:r>
            </w:hyperlink>
          </w:p>
        </w:tc>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Columbia College</w:t>
            </w:r>
          </w:p>
        </w:tc>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TTI</w:t>
            </w:r>
          </w:p>
        </w:tc>
      </w:tr>
      <w:tr w:rsidR="007F5F6A" w:rsidRPr="00C41515" w:rsidTr="001D2F7D">
        <w:trPr>
          <w:tblCellSpacing w:w="15" w:type="dxa"/>
          <w:jc w:val="center"/>
        </w:trPr>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Sept 11</w:t>
            </w:r>
          </w:p>
        </w:tc>
        <w:tc>
          <w:tcPr>
            <w:tcW w:w="0" w:type="auto"/>
            <w:shd w:val="clear" w:color="auto" w:fill="auto"/>
            <w:vAlign w:val="center"/>
          </w:tcPr>
          <w:p w:rsidR="007F5F6A" w:rsidRPr="00C41515" w:rsidRDefault="007F5F6A" w:rsidP="001D2F7D">
            <w:pPr>
              <w:rPr>
                <w:rFonts w:asciiTheme="majorHAnsi" w:hAnsiTheme="majorHAnsi"/>
              </w:rPr>
            </w:pPr>
            <w:hyperlink r:id="rId16" w:history="1">
              <w:r w:rsidRPr="00C41515">
                <w:rPr>
                  <w:rStyle w:val="Hyperlink"/>
                  <w:rFonts w:asciiTheme="majorHAnsi" w:hAnsiTheme="majorHAnsi"/>
                </w:rPr>
                <w:t>Central New York</w:t>
              </w:r>
            </w:hyperlink>
          </w:p>
        </w:tc>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Colgate University</w:t>
            </w:r>
          </w:p>
        </w:tc>
        <w:tc>
          <w:tcPr>
            <w:tcW w:w="0" w:type="auto"/>
            <w:shd w:val="clear" w:color="auto" w:fill="auto"/>
            <w:vAlign w:val="center"/>
          </w:tcPr>
          <w:p w:rsidR="007F5F6A" w:rsidRPr="00C41515" w:rsidRDefault="007F5F6A" w:rsidP="001D2F7D">
            <w:pPr>
              <w:rPr>
                <w:rFonts w:asciiTheme="majorHAnsi" w:hAnsiTheme="majorHAnsi"/>
              </w:rPr>
            </w:pPr>
            <w:r w:rsidRPr="00C41515">
              <w:rPr>
                <w:rFonts w:asciiTheme="majorHAnsi" w:hAnsiTheme="majorHAnsi"/>
              </w:rPr>
              <w:t>TTI</w:t>
            </w:r>
          </w:p>
        </w:tc>
      </w:tr>
      <w:tr w:rsidR="007F5F6A" w:rsidRPr="00C41515" w:rsidTr="001D2F7D">
        <w:trPr>
          <w:tblCellSpacing w:w="15" w:type="dxa"/>
          <w:jc w:val="center"/>
        </w:trPr>
        <w:tc>
          <w:tcPr>
            <w:tcW w:w="0" w:type="auto"/>
            <w:shd w:val="clear" w:color="auto" w:fill="auto"/>
            <w:vAlign w:val="center"/>
          </w:tcPr>
          <w:p w:rsidR="007F5F6A" w:rsidRPr="00C41515" w:rsidRDefault="007F5F6A" w:rsidP="001D2F7D">
            <w:pPr>
              <w:rPr>
                <w:rFonts w:asciiTheme="majorHAnsi" w:hAnsiTheme="majorHAnsi"/>
              </w:rPr>
            </w:pPr>
          </w:p>
        </w:tc>
        <w:tc>
          <w:tcPr>
            <w:tcW w:w="0" w:type="auto"/>
            <w:shd w:val="clear" w:color="auto" w:fill="auto"/>
            <w:vAlign w:val="center"/>
          </w:tcPr>
          <w:p w:rsidR="007F5F6A" w:rsidRPr="00C41515" w:rsidRDefault="007F5F6A" w:rsidP="001D2F7D">
            <w:pPr>
              <w:rPr>
                <w:rFonts w:asciiTheme="majorHAnsi" w:hAnsiTheme="majorHAnsi"/>
              </w:rPr>
            </w:pPr>
          </w:p>
        </w:tc>
        <w:tc>
          <w:tcPr>
            <w:tcW w:w="0" w:type="auto"/>
            <w:shd w:val="clear" w:color="auto" w:fill="auto"/>
            <w:vAlign w:val="center"/>
          </w:tcPr>
          <w:p w:rsidR="007F5F6A" w:rsidRPr="00C41515" w:rsidRDefault="007F5F6A" w:rsidP="001D2F7D">
            <w:pPr>
              <w:rPr>
                <w:rFonts w:asciiTheme="majorHAnsi" w:hAnsiTheme="majorHAnsi"/>
              </w:rPr>
            </w:pPr>
          </w:p>
        </w:tc>
        <w:tc>
          <w:tcPr>
            <w:tcW w:w="0" w:type="auto"/>
            <w:shd w:val="clear" w:color="auto" w:fill="auto"/>
            <w:vAlign w:val="center"/>
          </w:tcPr>
          <w:p w:rsidR="007F5F6A" w:rsidRPr="00C41515" w:rsidRDefault="007F5F6A" w:rsidP="001D2F7D">
            <w:pPr>
              <w:rPr>
                <w:rFonts w:asciiTheme="majorHAnsi" w:hAnsiTheme="majorHAnsi"/>
              </w:rPr>
            </w:pPr>
          </w:p>
        </w:tc>
      </w:tr>
    </w:tbl>
    <w:p w:rsidR="007F5F6A" w:rsidRPr="00C41515" w:rsidRDefault="007F5F6A" w:rsidP="007F5F6A">
      <w:pPr>
        <w:rPr>
          <w:rFonts w:asciiTheme="majorHAnsi" w:hAnsiTheme="majorHAnsi"/>
        </w:rPr>
      </w:pPr>
      <w:r w:rsidRPr="00C41515">
        <w:rPr>
          <w:rFonts w:asciiTheme="majorHAnsi" w:hAnsiTheme="majorHAnsi"/>
        </w:rPr>
        <w:fldChar w:fldCharType="begin"/>
      </w:r>
      <w:r w:rsidRPr="00C41515">
        <w:rPr>
          <w:rFonts w:asciiTheme="majorHAnsi" w:hAnsiTheme="majorHAnsi"/>
        </w:rPr>
        <w:instrText xml:space="preserve"> HYPERLINK "http://curriculumproject.net/" \t "_blank" </w:instrText>
      </w:r>
      <w:r w:rsidRPr="00C41515">
        <w:rPr>
          <w:rFonts w:asciiTheme="majorHAnsi" w:hAnsiTheme="majorHAnsi"/>
        </w:rPr>
      </w:r>
      <w:r w:rsidRPr="00C41515">
        <w:rPr>
          <w:rFonts w:asciiTheme="majorHAnsi" w:hAnsiTheme="majorHAnsi"/>
        </w:rPr>
        <w:fldChar w:fldCharType="separate"/>
      </w:r>
      <w:r w:rsidRPr="00C41515">
        <w:rPr>
          <w:rStyle w:val="Hyperlink"/>
          <w:rFonts w:asciiTheme="majorHAnsi" w:hAnsiTheme="majorHAnsi"/>
        </w:rPr>
        <w:t>APPS = Assessing the Practices of Public Scholarship</w:t>
      </w:r>
      <w:r w:rsidRPr="00C41515">
        <w:rPr>
          <w:rFonts w:asciiTheme="majorHAnsi" w:hAnsiTheme="majorHAnsi"/>
        </w:rPr>
        <w:fldChar w:fldCharType="end"/>
      </w:r>
      <w:r w:rsidRPr="00C41515">
        <w:rPr>
          <w:rFonts w:asciiTheme="majorHAnsi" w:hAnsiTheme="majorHAnsi"/>
        </w:rPr>
        <w:br/>
      </w:r>
      <w:hyperlink r:id="rId17" w:history="1">
        <w:r w:rsidRPr="00C41515">
          <w:rPr>
            <w:rStyle w:val="Hyperlink"/>
            <w:rFonts w:asciiTheme="majorHAnsi" w:hAnsiTheme="majorHAnsi"/>
          </w:rPr>
          <w:t>TTI = Tenure Team Initiative on Public Scholarship</w:t>
        </w:r>
      </w:hyperlink>
    </w:p>
    <w:p w:rsidR="007F5F6A" w:rsidRDefault="007F5F6A" w:rsidP="007F5F6A">
      <w:pPr>
        <w:rPr>
          <w:rFonts w:asciiTheme="majorHAnsi" w:hAnsiTheme="majorHAnsi"/>
        </w:rPr>
      </w:pPr>
    </w:p>
    <w:p w:rsidR="007F5F6A" w:rsidRDefault="007F5F6A" w:rsidP="007F5F6A">
      <w:pPr>
        <w:rPr>
          <w:rFonts w:asciiTheme="majorHAnsi" w:hAnsiTheme="majorHAnsi"/>
        </w:rPr>
      </w:pPr>
    </w:p>
    <w:p w:rsidR="007F5F6A" w:rsidRPr="00F12281" w:rsidRDefault="007F5F6A" w:rsidP="007F5F6A">
      <w:pPr>
        <w:rPr>
          <w:rFonts w:asciiTheme="majorHAnsi" w:hAnsiTheme="majorHAnsi"/>
          <w:b/>
        </w:rPr>
      </w:pPr>
      <w:r>
        <w:rPr>
          <w:rFonts w:asciiTheme="majorHAnsi" w:hAnsiTheme="majorHAnsi"/>
          <w:b/>
        </w:rPr>
        <w:t>C</w:t>
      </w:r>
      <w:r w:rsidRPr="00F12281">
        <w:rPr>
          <w:rFonts w:asciiTheme="majorHAnsi" w:hAnsiTheme="majorHAnsi"/>
          <w:b/>
        </w:rPr>
        <w:t>. Guiding Questions for Narrative Synthesis of Each Regional Conference</w:t>
      </w:r>
    </w:p>
    <w:p w:rsidR="007F5F6A" w:rsidRPr="00C41515" w:rsidRDefault="007F5F6A" w:rsidP="007F5F6A">
      <w:pPr>
        <w:rPr>
          <w:rFonts w:asciiTheme="majorHAnsi" w:hAnsiTheme="majorHAnsi"/>
        </w:rPr>
      </w:pPr>
    </w:p>
    <w:p w:rsidR="007F5F6A" w:rsidRPr="00C41515" w:rsidRDefault="007F5F6A" w:rsidP="007F5F6A">
      <w:pPr>
        <w:numPr>
          <w:ilvl w:val="0"/>
          <w:numId w:val="1"/>
        </w:numPr>
        <w:rPr>
          <w:rFonts w:asciiTheme="majorHAnsi" w:hAnsiTheme="majorHAnsi"/>
        </w:rPr>
      </w:pPr>
      <w:r w:rsidRPr="00C41515">
        <w:rPr>
          <w:rFonts w:asciiTheme="majorHAnsi" w:hAnsiTheme="majorHAnsi"/>
        </w:rPr>
        <w:t>What is the discussion of tenure and promotion on your campus, particularly in regards to public scholarship? What stage of planning or implementation has your institution reached?</w:t>
      </w:r>
    </w:p>
    <w:p w:rsidR="007F5F6A" w:rsidRPr="00C41515" w:rsidRDefault="007F5F6A" w:rsidP="007F5F6A">
      <w:pPr>
        <w:rPr>
          <w:rFonts w:asciiTheme="majorHAnsi" w:hAnsiTheme="majorHAnsi"/>
        </w:rPr>
      </w:pPr>
    </w:p>
    <w:p w:rsidR="007F5F6A" w:rsidRPr="00C41515" w:rsidRDefault="007F5F6A" w:rsidP="007F5F6A">
      <w:pPr>
        <w:numPr>
          <w:ilvl w:val="0"/>
          <w:numId w:val="1"/>
        </w:numPr>
        <w:rPr>
          <w:rFonts w:asciiTheme="majorHAnsi" w:hAnsiTheme="majorHAnsi"/>
        </w:rPr>
      </w:pPr>
      <w:r w:rsidRPr="00C41515">
        <w:rPr>
          <w:rFonts w:asciiTheme="majorHAnsi" w:hAnsiTheme="majorHAnsi"/>
        </w:rPr>
        <w:t xml:space="preserve">Who are the key individuals and groups that are talking about or working on promotion policies for engaged faculty members? What institutional domains do they </w:t>
      </w:r>
      <w:proofErr w:type="gramStart"/>
      <w:r w:rsidRPr="00C41515">
        <w:rPr>
          <w:rFonts w:asciiTheme="majorHAnsi" w:hAnsiTheme="majorHAnsi"/>
        </w:rPr>
        <w:t>represent</w:t>
      </w:r>
      <w:proofErr w:type="gramEnd"/>
      <w:r w:rsidRPr="00C41515">
        <w:rPr>
          <w:rFonts w:asciiTheme="majorHAnsi" w:hAnsiTheme="majorHAnsi"/>
        </w:rPr>
        <w:t xml:space="preserve"> (for example, department, chair and program, college, central administration, governance)? What, if any, off-campus networks are involved (such as national associations, community partners, foundations)?</w:t>
      </w:r>
    </w:p>
    <w:p w:rsidR="007F5F6A" w:rsidRPr="00C41515" w:rsidRDefault="007F5F6A" w:rsidP="007F5F6A">
      <w:pPr>
        <w:rPr>
          <w:rFonts w:asciiTheme="majorHAnsi" w:hAnsiTheme="majorHAnsi"/>
        </w:rPr>
      </w:pPr>
    </w:p>
    <w:p w:rsidR="007F5F6A" w:rsidRPr="00C41515" w:rsidRDefault="007F5F6A" w:rsidP="007F5F6A">
      <w:pPr>
        <w:numPr>
          <w:ilvl w:val="0"/>
          <w:numId w:val="1"/>
        </w:numPr>
        <w:rPr>
          <w:rFonts w:asciiTheme="majorHAnsi" w:hAnsiTheme="majorHAnsi"/>
        </w:rPr>
      </w:pPr>
      <w:r w:rsidRPr="00C41515">
        <w:rPr>
          <w:rFonts w:asciiTheme="majorHAnsi" w:hAnsiTheme="majorHAnsi"/>
        </w:rPr>
        <w:t>What is the role of the department chair in changing tenure/promotion policies? Are you finding ways to support the chairs charged with hiring, mentoring, and evaluating public scholars?</w:t>
      </w:r>
    </w:p>
    <w:p w:rsidR="007F5F6A" w:rsidRPr="00C41515" w:rsidRDefault="007F5F6A" w:rsidP="007F5F6A">
      <w:pPr>
        <w:rPr>
          <w:rFonts w:asciiTheme="majorHAnsi" w:hAnsiTheme="majorHAnsi"/>
        </w:rPr>
      </w:pPr>
    </w:p>
    <w:p w:rsidR="007F5F6A" w:rsidRPr="00C41515" w:rsidRDefault="007F5F6A" w:rsidP="007F5F6A">
      <w:pPr>
        <w:numPr>
          <w:ilvl w:val="0"/>
          <w:numId w:val="1"/>
        </w:numPr>
        <w:rPr>
          <w:rFonts w:asciiTheme="majorHAnsi" w:hAnsiTheme="majorHAnsi"/>
        </w:rPr>
      </w:pPr>
      <w:r w:rsidRPr="00C41515">
        <w:rPr>
          <w:rFonts w:asciiTheme="majorHAnsi" w:hAnsiTheme="majorHAnsi"/>
        </w:rPr>
        <w:t xml:space="preserve">What aspects of your campus efforts would you </w:t>
      </w:r>
      <w:proofErr w:type="gramStart"/>
      <w:r w:rsidRPr="00C41515">
        <w:rPr>
          <w:rFonts w:asciiTheme="majorHAnsi" w:hAnsiTheme="majorHAnsi"/>
        </w:rPr>
        <w:t>be</w:t>
      </w:r>
      <w:proofErr w:type="gramEnd"/>
      <w:r w:rsidRPr="00C41515">
        <w:rPr>
          <w:rFonts w:asciiTheme="majorHAnsi" w:hAnsiTheme="majorHAnsi"/>
        </w:rPr>
        <w:t xml:space="preserve"> willing to share at the Imagining America working meeting on September 11? How would this benefit other campuses?</w:t>
      </w:r>
    </w:p>
    <w:p w:rsidR="007F5F6A" w:rsidRPr="00C41515" w:rsidRDefault="007F5F6A" w:rsidP="007F5F6A">
      <w:pPr>
        <w:rPr>
          <w:rFonts w:asciiTheme="majorHAnsi" w:hAnsiTheme="majorHAnsi"/>
        </w:rPr>
      </w:pPr>
    </w:p>
    <w:p w:rsidR="007F5F6A" w:rsidRDefault="007F5F6A" w:rsidP="007F5F6A">
      <w:pPr>
        <w:rPr>
          <w:rFonts w:asciiTheme="majorHAnsi" w:hAnsiTheme="majorHAnsi"/>
        </w:rPr>
      </w:pPr>
    </w:p>
    <w:p w:rsidR="007F5F6A" w:rsidRDefault="007F5F6A" w:rsidP="007F5F6A">
      <w:pPr>
        <w:rPr>
          <w:rFonts w:asciiTheme="majorHAnsi" w:hAnsiTheme="majorHAnsi"/>
        </w:rPr>
      </w:pPr>
    </w:p>
    <w:p w:rsidR="007F5F6A" w:rsidRDefault="007F5F6A" w:rsidP="007F5F6A">
      <w:pPr>
        <w:rPr>
          <w:rFonts w:asciiTheme="majorHAnsi" w:hAnsiTheme="majorHAnsi"/>
        </w:rPr>
        <w:sectPr w:rsidR="007F5F6A" w:rsidSect="002B5F6A">
          <w:headerReference w:type="default" r:id="rId18"/>
          <w:footerReference w:type="even" r:id="rId19"/>
          <w:footerReference w:type="default" r:id="rId20"/>
          <w:headerReference w:type="first" r:id="rId21"/>
          <w:pgSz w:w="12240" w:h="15840"/>
          <w:pgMar w:top="1440" w:right="1728" w:bottom="1440" w:left="1728" w:header="720" w:footer="720" w:gutter="0"/>
          <w:cols w:space="720"/>
          <w:titlePg/>
        </w:sectPr>
      </w:pPr>
    </w:p>
    <w:p w:rsidR="007F5F6A" w:rsidRPr="00F12281" w:rsidRDefault="007F5F6A" w:rsidP="007F5F6A">
      <w:pPr>
        <w:rPr>
          <w:rFonts w:asciiTheme="majorHAnsi" w:hAnsiTheme="majorHAnsi"/>
          <w:b/>
          <w:sz w:val="28"/>
          <w:szCs w:val="28"/>
        </w:rPr>
      </w:pPr>
      <w:r w:rsidRPr="00F12281">
        <w:rPr>
          <w:rFonts w:ascii="Calibri" w:hAnsi="Calibri"/>
          <w:b/>
          <w:sz w:val="28"/>
          <w:szCs w:val="28"/>
        </w:rPr>
        <w:t xml:space="preserve">Addendum II:  </w:t>
      </w:r>
      <w:r w:rsidRPr="00F12281">
        <w:rPr>
          <w:rFonts w:asciiTheme="majorHAnsi" w:hAnsiTheme="majorHAnsi"/>
          <w:b/>
          <w:sz w:val="28"/>
          <w:szCs w:val="28"/>
        </w:rPr>
        <w:t>WHERE AND HOW “SCHOLARSHIP IN PUBLIC” IS BEING USED</w:t>
      </w:r>
      <w:r>
        <w:rPr>
          <w:rFonts w:asciiTheme="majorHAnsi" w:hAnsiTheme="majorHAnsi"/>
          <w:b/>
          <w:sz w:val="28"/>
          <w:szCs w:val="28"/>
        </w:rPr>
        <w:t>--</w:t>
      </w:r>
      <w:r w:rsidRPr="00F12281">
        <w:rPr>
          <w:rFonts w:asciiTheme="majorHAnsi" w:hAnsiTheme="majorHAnsi"/>
          <w:b/>
          <w:sz w:val="28"/>
          <w:szCs w:val="28"/>
        </w:rPr>
        <w:t>HELP US TO EXPAND THE LIST</w:t>
      </w:r>
    </w:p>
    <w:p w:rsidR="007F5F6A" w:rsidRDefault="007F5F6A" w:rsidP="007F5F6A">
      <w:pPr>
        <w:rPr>
          <w:rFonts w:asciiTheme="majorHAnsi" w:hAnsiTheme="majorHAnsi"/>
          <w:b/>
          <w:sz w:val="22"/>
          <w:szCs w:val="22"/>
        </w:rPr>
      </w:pPr>
    </w:p>
    <w:tbl>
      <w:tblPr>
        <w:tblpPr w:leftFromText="180" w:rightFromText="180" w:vertAnchor="page" w:horzAnchor="page" w:tblpX="1450" w:tblpY="3245"/>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320"/>
        <w:gridCol w:w="3960"/>
        <w:gridCol w:w="5310"/>
      </w:tblGrid>
      <w:tr w:rsidR="007F5F6A" w:rsidRPr="009C0F4C" w:rsidTr="001D2F7D">
        <w:trPr>
          <w:tblHeader/>
        </w:trPr>
        <w:tc>
          <w:tcPr>
            <w:tcW w:w="3108" w:type="dxa"/>
          </w:tcPr>
          <w:p w:rsidR="007F5F6A" w:rsidRPr="009C0F4C" w:rsidRDefault="007F5F6A" w:rsidP="001D2F7D">
            <w:pPr>
              <w:jc w:val="center"/>
              <w:rPr>
                <w:rFonts w:asciiTheme="majorHAnsi" w:hAnsiTheme="majorHAnsi"/>
                <w:b/>
                <w:sz w:val="22"/>
                <w:szCs w:val="22"/>
              </w:rPr>
            </w:pPr>
            <w:r w:rsidRPr="009C0F4C">
              <w:rPr>
                <w:rFonts w:asciiTheme="majorHAnsi" w:hAnsiTheme="majorHAnsi"/>
                <w:b/>
                <w:sz w:val="22"/>
                <w:szCs w:val="22"/>
              </w:rPr>
              <w:t>VENUE/INSTITUTION</w:t>
            </w:r>
          </w:p>
        </w:tc>
        <w:tc>
          <w:tcPr>
            <w:tcW w:w="1320" w:type="dxa"/>
          </w:tcPr>
          <w:p w:rsidR="007F5F6A" w:rsidRPr="009C0F4C" w:rsidRDefault="007F5F6A" w:rsidP="001D2F7D">
            <w:pPr>
              <w:jc w:val="center"/>
              <w:rPr>
                <w:rFonts w:asciiTheme="majorHAnsi" w:hAnsiTheme="majorHAnsi"/>
                <w:b/>
                <w:sz w:val="22"/>
                <w:szCs w:val="22"/>
              </w:rPr>
            </w:pPr>
            <w:r w:rsidRPr="009C0F4C">
              <w:rPr>
                <w:rFonts w:asciiTheme="majorHAnsi" w:hAnsiTheme="majorHAnsi"/>
                <w:b/>
                <w:sz w:val="22"/>
                <w:szCs w:val="22"/>
              </w:rPr>
              <w:t>DATE</w:t>
            </w:r>
            <w:r>
              <w:rPr>
                <w:rFonts w:asciiTheme="majorHAnsi" w:hAnsiTheme="majorHAnsi"/>
                <w:b/>
                <w:sz w:val="22"/>
                <w:szCs w:val="22"/>
              </w:rPr>
              <w:t xml:space="preserve"> OF CONTACT</w:t>
            </w:r>
          </w:p>
        </w:tc>
        <w:tc>
          <w:tcPr>
            <w:tcW w:w="3960" w:type="dxa"/>
          </w:tcPr>
          <w:p w:rsidR="007F5F6A" w:rsidRPr="009C0F4C" w:rsidRDefault="007F5F6A" w:rsidP="001D2F7D">
            <w:pPr>
              <w:jc w:val="center"/>
              <w:rPr>
                <w:rFonts w:asciiTheme="majorHAnsi" w:hAnsiTheme="majorHAnsi"/>
                <w:b/>
                <w:sz w:val="22"/>
                <w:szCs w:val="22"/>
              </w:rPr>
            </w:pPr>
            <w:r w:rsidRPr="009C0F4C">
              <w:rPr>
                <w:rFonts w:asciiTheme="majorHAnsi" w:hAnsiTheme="majorHAnsi"/>
                <w:b/>
                <w:sz w:val="22"/>
                <w:szCs w:val="22"/>
              </w:rPr>
              <w:t>PARTICIPANTS</w:t>
            </w:r>
          </w:p>
        </w:tc>
        <w:tc>
          <w:tcPr>
            <w:tcW w:w="5310" w:type="dxa"/>
          </w:tcPr>
          <w:p w:rsidR="007F5F6A" w:rsidRPr="009C0F4C" w:rsidRDefault="007F5F6A" w:rsidP="001D2F7D">
            <w:pPr>
              <w:jc w:val="center"/>
              <w:rPr>
                <w:rFonts w:asciiTheme="majorHAnsi" w:hAnsiTheme="majorHAnsi"/>
                <w:b/>
                <w:sz w:val="22"/>
                <w:szCs w:val="22"/>
              </w:rPr>
            </w:pPr>
            <w:r w:rsidRPr="009C0F4C">
              <w:rPr>
                <w:rFonts w:asciiTheme="majorHAnsi" w:hAnsiTheme="majorHAnsi"/>
                <w:b/>
                <w:sz w:val="22"/>
                <w:szCs w:val="22"/>
              </w:rPr>
              <w:t>NOTES</w:t>
            </w:r>
          </w:p>
        </w:tc>
      </w:tr>
      <w:tr w:rsidR="007F5F6A" w:rsidRPr="009C0F4C" w:rsidTr="001D2F7D">
        <w:tc>
          <w:tcPr>
            <w:tcW w:w="3108"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AACU Presidents’ Council, Georgetown</w:t>
            </w:r>
          </w:p>
        </w:tc>
        <w:tc>
          <w:tcPr>
            <w:tcW w:w="1320"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11.2008</w:t>
            </w:r>
          </w:p>
        </w:tc>
        <w:tc>
          <w:tcPr>
            <w:tcW w:w="3960"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 xml:space="preserve">AACU/Engelhard </w:t>
            </w:r>
            <w:r>
              <w:rPr>
                <w:rFonts w:asciiTheme="majorHAnsi" w:hAnsiTheme="majorHAnsi"/>
                <w:sz w:val="22"/>
                <w:szCs w:val="22"/>
              </w:rPr>
              <w:t xml:space="preserve">Foundation </w:t>
            </w:r>
            <w:r w:rsidRPr="009C0F4C">
              <w:rPr>
                <w:rFonts w:asciiTheme="majorHAnsi" w:hAnsiTheme="majorHAnsi"/>
                <w:sz w:val="22"/>
                <w:szCs w:val="22"/>
              </w:rPr>
              <w:t>meeting of presidents</w:t>
            </w:r>
            <w:r>
              <w:rPr>
                <w:rFonts w:asciiTheme="majorHAnsi" w:hAnsiTheme="majorHAnsi"/>
                <w:sz w:val="22"/>
                <w:szCs w:val="22"/>
              </w:rPr>
              <w:t xml:space="preserve"> on civic life and learning</w:t>
            </w:r>
          </w:p>
        </w:tc>
        <w:tc>
          <w:tcPr>
            <w:tcW w:w="5310" w:type="dxa"/>
          </w:tcPr>
          <w:p w:rsidR="007F5F6A" w:rsidRPr="009C0F4C" w:rsidRDefault="007F5F6A" w:rsidP="001D2F7D">
            <w:pPr>
              <w:rPr>
                <w:rFonts w:asciiTheme="majorHAnsi" w:hAnsiTheme="majorHAnsi"/>
                <w:sz w:val="22"/>
                <w:szCs w:val="22"/>
              </w:rPr>
            </w:pPr>
          </w:p>
        </w:tc>
      </w:tr>
      <w:tr w:rsidR="007F5F6A" w:rsidRPr="009C0F4C" w:rsidTr="001D2F7D">
        <w:tc>
          <w:tcPr>
            <w:tcW w:w="3108"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Bowling Green State University</w:t>
            </w:r>
          </w:p>
        </w:tc>
        <w:tc>
          <w:tcPr>
            <w:tcW w:w="1320" w:type="dxa"/>
          </w:tcPr>
          <w:p w:rsidR="007F5F6A" w:rsidRPr="009C0F4C" w:rsidRDefault="007F5F6A" w:rsidP="001D2F7D">
            <w:pPr>
              <w:rPr>
                <w:rFonts w:asciiTheme="majorHAnsi" w:hAnsiTheme="majorHAnsi"/>
                <w:sz w:val="22"/>
                <w:szCs w:val="22"/>
              </w:rPr>
            </w:pPr>
          </w:p>
        </w:tc>
        <w:tc>
          <w:tcPr>
            <w:tcW w:w="3960"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Jane Rosser has circulated to deans and chairs, trying to get on discussion agenda</w:t>
            </w:r>
          </w:p>
        </w:tc>
        <w:tc>
          <w:tcPr>
            <w:tcW w:w="5310" w:type="dxa"/>
          </w:tcPr>
          <w:p w:rsidR="007F5F6A" w:rsidRPr="009C0F4C" w:rsidRDefault="007F5F6A" w:rsidP="001D2F7D">
            <w:pPr>
              <w:rPr>
                <w:rFonts w:asciiTheme="majorHAnsi" w:hAnsiTheme="majorHAnsi"/>
                <w:sz w:val="22"/>
                <w:szCs w:val="22"/>
              </w:rPr>
            </w:pPr>
          </w:p>
        </w:tc>
      </w:tr>
      <w:tr w:rsidR="007F5F6A" w:rsidRPr="009C0F4C" w:rsidTr="001D2F7D">
        <w:tc>
          <w:tcPr>
            <w:tcW w:w="3108"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Ford Fellows Minority Scholars Listserv</w:t>
            </w:r>
          </w:p>
        </w:tc>
        <w:tc>
          <w:tcPr>
            <w:tcW w:w="1320" w:type="dxa"/>
          </w:tcPr>
          <w:p w:rsidR="007F5F6A" w:rsidRPr="009C0F4C" w:rsidRDefault="007F5F6A" w:rsidP="001D2F7D">
            <w:pPr>
              <w:rPr>
                <w:rFonts w:asciiTheme="majorHAnsi" w:hAnsiTheme="majorHAnsi"/>
                <w:sz w:val="22"/>
                <w:szCs w:val="22"/>
              </w:rPr>
            </w:pPr>
          </w:p>
        </w:tc>
        <w:tc>
          <w:tcPr>
            <w:tcW w:w="3960"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On-line discussion of rewards for public scholarship, including discussion of report</w:t>
            </w:r>
          </w:p>
        </w:tc>
        <w:tc>
          <w:tcPr>
            <w:tcW w:w="5310" w:type="dxa"/>
          </w:tcPr>
          <w:p w:rsidR="007F5F6A" w:rsidRPr="009C0F4C" w:rsidRDefault="007F5F6A" w:rsidP="001D2F7D">
            <w:pPr>
              <w:rPr>
                <w:rFonts w:asciiTheme="majorHAnsi" w:hAnsiTheme="majorHAnsi"/>
                <w:sz w:val="22"/>
                <w:szCs w:val="22"/>
              </w:rPr>
            </w:pPr>
          </w:p>
        </w:tc>
      </w:tr>
      <w:tr w:rsidR="007F5F6A" w:rsidRPr="009C0F4C" w:rsidTr="001D2F7D">
        <w:tc>
          <w:tcPr>
            <w:tcW w:w="3108"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Kennesaw State University</w:t>
            </w:r>
          </w:p>
        </w:tc>
        <w:tc>
          <w:tcPr>
            <w:tcW w:w="1320" w:type="dxa"/>
          </w:tcPr>
          <w:p w:rsidR="007F5F6A" w:rsidRPr="009C0F4C" w:rsidRDefault="007F5F6A" w:rsidP="001D2F7D">
            <w:pPr>
              <w:rPr>
                <w:rFonts w:asciiTheme="majorHAnsi" w:hAnsiTheme="majorHAnsi"/>
                <w:sz w:val="22"/>
                <w:szCs w:val="22"/>
              </w:rPr>
            </w:pPr>
          </w:p>
        </w:tc>
        <w:tc>
          <w:tcPr>
            <w:tcW w:w="3960"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 xml:space="preserve">Ivan </w:t>
            </w:r>
            <w:proofErr w:type="spellStart"/>
            <w:r w:rsidRPr="009C0F4C">
              <w:rPr>
                <w:rFonts w:asciiTheme="majorHAnsi" w:hAnsiTheme="majorHAnsi"/>
                <w:sz w:val="22"/>
                <w:szCs w:val="22"/>
              </w:rPr>
              <w:t>Pulinkala</w:t>
            </w:r>
            <w:proofErr w:type="spellEnd"/>
            <w:r w:rsidRPr="009C0F4C">
              <w:rPr>
                <w:rFonts w:asciiTheme="majorHAnsi" w:hAnsiTheme="majorHAnsi"/>
                <w:sz w:val="22"/>
                <w:szCs w:val="22"/>
              </w:rPr>
              <w:t xml:space="preserve"> seeking to spark campus conversation</w:t>
            </w:r>
          </w:p>
        </w:tc>
        <w:tc>
          <w:tcPr>
            <w:tcW w:w="5310" w:type="dxa"/>
          </w:tcPr>
          <w:p w:rsidR="007F5F6A" w:rsidRPr="009C0F4C" w:rsidRDefault="007F5F6A" w:rsidP="001D2F7D">
            <w:pPr>
              <w:rPr>
                <w:rFonts w:asciiTheme="majorHAnsi" w:hAnsiTheme="majorHAnsi"/>
                <w:sz w:val="22"/>
                <w:szCs w:val="22"/>
              </w:rPr>
            </w:pPr>
          </w:p>
        </w:tc>
      </w:tr>
      <w:tr w:rsidR="007F5F6A" w:rsidRPr="009C0F4C" w:rsidTr="001D2F7D">
        <w:tc>
          <w:tcPr>
            <w:tcW w:w="3108"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Michigan State University</w:t>
            </w:r>
          </w:p>
        </w:tc>
        <w:tc>
          <w:tcPr>
            <w:tcW w:w="1320"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9.2008</w:t>
            </w:r>
          </w:p>
        </w:tc>
        <w:tc>
          <w:tcPr>
            <w:tcW w:w="3960"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 xml:space="preserve">Meeting of 15 chairs and directors (including Arts and Letters, </w:t>
            </w:r>
            <w:proofErr w:type="spellStart"/>
            <w:r w:rsidRPr="009C0F4C">
              <w:rPr>
                <w:rFonts w:asciiTheme="majorHAnsi" w:hAnsiTheme="majorHAnsi"/>
                <w:sz w:val="22"/>
                <w:szCs w:val="22"/>
              </w:rPr>
              <w:t>Univ</w:t>
            </w:r>
            <w:proofErr w:type="spellEnd"/>
            <w:r w:rsidRPr="009C0F4C">
              <w:rPr>
                <w:rFonts w:asciiTheme="majorHAnsi" w:hAnsiTheme="majorHAnsi"/>
                <w:sz w:val="22"/>
                <w:szCs w:val="22"/>
              </w:rPr>
              <w:t xml:space="preserve"> Outreach, Public Humanities Initiative) to discuss how IA report helps MSU refine its outreach assessment matrix</w:t>
            </w:r>
          </w:p>
        </w:tc>
        <w:tc>
          <w:tcPr>
            <w:tcW w:w="5310" w:type="dxa"/>
          </w:tcPr>
          <w:p w:rsidR="007F5F6A" w:rsidRPr="009C0F4C" w:rsidRDefault="007F5F6A" w:rsidP="001D2F7D">
            <w:pPr>
              <w:rPr>
                <w:rFonts w:asciiTheme="majorHAnsi" w:hAnsiTheme="majorHAnsi"/>
                <w:sz w:val="22"/>
                <w:szCs w:val="22"/>
              </w:rPr>
            </w:pPr>
          </w:p>
        </w:tc>
      </w:tr>
      <w:tr w:rsidR="007F5F6A" w:rsidRPr="009C0F4C" w:rsidTr="001D2F7D">
        <w:tc>
          <w:tcPr>
            <w:tcW w:w="3108" w:type="dxa"/>
          </w:tcPr>
          <w:p w:rsidR="007F5F6A" w:rsidRPr="009C0F4C" w:rsidRDefault="007F5F6A" w:rsidP="001D2F7D">
            <w:pPr>
              <w:rPr>
                <w:rFonts w:asciiTheme="majorHAnsi" w:hAnsiTheme="majorHAnsi"/>
                <w:sz w:val="22"/>
                <w:szCs w:val="22"/>
              </w:rPr>
            </w:pPr>
            <w:r>
              <w:rPr>
                <w:rFonts w:asciiTheme="majorHAnsi" w:hAnsiTheme="majorHAnsi"/>
                <w:sz w:val="22"/>
                <w:szCs w:val="22"/>
              </w:rPr>
              <w:t>Northern Arizona State</w:t>
            </w:r>
          </w:p>
        </w:tc>
        <w:tc>
          <w:tcPr>
            <w:tcW w:w="1320" w:type="dxa"/>
          </w:tcPr>
          <w:p w:rsidR="007F5F6A" w:rsidRPr="009C0F4C" w:rsidRDefault="007F5F6A" w:rsidP="001D2F7D">
            <w:pPr>
              <w:rPr>
                <w:rFonts w:asciiTheme="majorHAnsi" w:hAnsiTheme="majorHAnsi"/>
                <w:sz w:val="22"/>
                <w:szCs w:val="22"/>
              </w:rPr>
            </w:pPr>
            <w:r>
              <w:rPr>
                <w:rFonts w:asciiTheme="majorHAnsi" w:hAnsiTheme="majorHAnsi"/>
                <w:sz w:val="22"/>
                <w:szCs w:val="22"/>
              </w:rPr>
              <w:t>6.2011</w:t>
            </w:r>
          </w:p>
        </w:tc>
        <w:tc>
          <w:tcPr>
            <w:tcW w:w="3960" w:type="dxa"/>
          </w:tcPr>
          <w:p w:rsidR="007F5F6A" w:rsidRPr="009C0F4C" w:rsidRDefault="007F5F6A" w:rsidP="001D2F7D">
            <w:pPr>
              <w:rPr>
                <w:rFonts w:asciiTheme="majorHAnsi" w:hAnsiTheme="majorHAnsi"/>
                <w:sz w:val="22"/>
                <w:szCs w:val="22"/>
              </w:rPr>
            </w:pPr>
            <w:proofErr w:type="spellStart"/>
            <w:r>
              <w:rPr>
                <w:rFonts w:asciiTheme="majorHAnsi" w:hAnsiTheme="majorHAnsi"/>
                <w:sz w:val="22"/>
                <w:szCs w:val="22"/>
              </w:rPr>
              <w:t>Blaise</w:t>
            </w:r>
            <w:proofErr w:type="spellEnd"/>
            <w:r>
              <w:rPr>
                <w:rFonts w:asciiTheme="majorHAnsi" w:hAnsiTheme="majorHAnsi"/>
                <w:sz w:val="22"/>
                <w:szCs w:val="22"/>
              </w:rPr>
              <w:t xml:space="preserve"> </w:t>
            </w:r>
            <w:proofErr w:type="spellStart"/>
            <w:r>
              <w:rPr>
                <w:rFonts w:asciiTheme="majorHAnsi" w:hAnsiTheme="majorHAnsi"/>
                <w:sz w:val="22"/>
                <w:szCs w:val="22"/>
              </w:rPr>
              <w:t>Scarnatti</w:t>
            </w:r>
            <w:proofErr w:type="spellEnd"/>
            <w:r>
              <w:rPr>
                <w:rFonts w:asciiTheme="majorHAnsi" w:hAnsiTheme="majorHAnsi"/>
                <w:sz w:val="22"/>
                <w:szCs w:val="22"/>
              </w:rPr>
              <w:t xml:space="preserve">, Director of Undergraduate Studies, </w:t>
            </w:r>
          </w:p>
        </w:tc>
        <w:tc>
          <w:tcPr>
            <w:tcW w:w="5310" w:type="dxa"/>
          </w:tcPr>
          <w:p w:rsidR="007F5F6A" w:rsidRPr="009C0F4C" w:rsidRDefault="007F5F6A" w:rsidP="001D2F7D">
            <w:pPr>
              <w:rPr>
                <w:rFonts w:asciiTheme="majorHAnsi" w:hAnsiTheme="majorHAnsi"/>
                <w:sz w:val="22"/>
                <w:szCs w:val="22"/>
              </w:rPr>
            </w:pPr>
            <w:r>
              <w:rPr>
                <w:rFonts w:asciiTheme="majorHAnsi" w:hAnsiTheme="majorHAnsi"/>
                <w:sz w:val="22"/>
                <w:szCs w:val="22"/>
              </w:rPr>
              <w:t xml:space="preserve">Learning about the report is </w:t>
            </w:r>
            <w:r w:rsidRPr="009C0F4C">
              <w:rPr>
                <w:rFonts w:asciiTheme="majorHAnsi" w:hAnsiTheme="majorHAnsi"/>
                <w:sz w:val="22"/>
                <w:szCs w:val="22"/>
              </w:rPr>
              <w:t xml:space="preserve">timely: </w:t>
            </w:r>
            <w:r>
              <w:rPr>
                <w:rFonts w:asciiTheme="majorHAnsi" w:hAnsiTheme="majorHAnsi"/>
                <w:sz w:val="22"/>
                <w:szCs w:val="22"/>
              </w:rPr>
              <w:t xml:space="preserve">NAS is </w:t>
            </w:r>
            <w:r w:rsidRPr="009C0F4C">
              <w:rPr>
                <w:rFonts w:asciiTheme="majorHAnsi" w:hAnsiTheme="majorHAnsi"/>
                <w:sz w:val="22"/>
                <w:szCs w:val="22"/>
              </w:rPr>
              <w:t>beginning to grapple</w:t>
            </w:r>
            <w:r>
              <w:rPr>
                <w:rFonts w:asciiTheme="majorHAnsi" w:hAnsiTheme="majorHAnsi"/>
                <w:sz w:val="22"/>
                <w:szCs w:val="22"/>
              </w:rPr>
              <w:t xml:space="preserve"> with t and p issues/public scholarship. Will use the report as they move forward.</w:t>
            </w:r>
          </w:p>
        </w:tc>
      </w:tr>
      <w:tr w:rsidR="007F5F6A" w:rsidRPr="009C0F4C" w:rsidTr="001D2F7D">
        <w:tc>
          <w:tcPr>
            <w:tcW w:w="3108"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NERCHE faculty think tank</w:t>
            </w:r>
          </w:p>
        </w:tc>
        <w:tc>
          <w:tcPr>
            <w:tcW w:w="1320"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10.2008</w:t>
            </w:r>
          </w:p>
        </w:tc>
        <w:tc>
          <w:tcPr>
            <w:tcW w:w="3960"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Publicly-engaged faculty</w:t>
            </w:r>
          </w:p>
        </w:tc>
        <w:tc>
          <w:tcPr>
            <w:tcW w:w="5310" w:type="dxa"/>
          </w:tcPr>
          <w:p w:rsidR="007F5F6A" w:rsidRPr="009C0F4C" w:rsidRDefault="007F5F6A" w:rsidP="001D2F7D">
            <w:pPr>
              <w:rPr>
                <w:rFonts w:asciiTheme="majorHAnsi" w:hAnsiTheme="majorHAnsi"/>
                <w:sz w:val="22"/>
                <w:szCs w:val="22"/>
              </w:rPr>
            </w:pPr>
          </w:p>
        </w:tc>
      </w:tr>
      <w:tr w:rsidR="007F5F6A" w:rsidRPr="009C0F4C" w:rsidTr="001D2F7D">
        <w:tc>
          <w:tcPr>
            <w:tcW w:w="3108"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Project Pericles Program Directors meeting (Occidental/</w:t>
            </w:r>
            <w:proofErr w:type="spellStart"/>
            <w:r w:rsidRPr="009C0F4C">
              <w:rPr>
                <w:rFonts w:asciiTheme="majorHAnsi" w:hAnsiTheme="majorHAnsi"/>
                <w:sz w:val="22"/>
                <w:szCs w:val="22"/>
              </w:rPr>
              <w:t>Pitzer</w:t>
            </w:r>
            <w:proofErr w:type="spellEnd"/>
            <w:r w:rsidRPr="009C0F4C">
              <w:rPr>
                <w:rFonts w:asciiTheme="majorHAnsi" w:hAnsiTheme="majorHAnsi"/>
                <w:sz w:val="22"/>
                <w:szCs w:val="22"/>
              </w:rPr>
              <w:t>)</w:t>
            </w:r>
          </w:p>
        </w:tc>
        <w:tc>
          <w:tcPr>
            <w:tcW w:w="1320"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11.2008</w:t>
            </w:r>
          </w:p>
        </w:tc>
        <w:tc>
          <w:tcPr>
            <w:tcW w:w="3960"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PP Program Directors</w:t>
            </w:r>
          </w:p>
        </w:tc>
        <w:tc>
          <w:tcPr>
            <w:tcW w:w="5310" w:type="dxa"/>
          </w:tcPr>
          <w:p w:rsidR="007F5F6A" w:rsidRPr="009C0F4C" w:rsidRDefault="007F5F6A" w:rsidP="001D2F7D">
            <w:pPr>
              <w:rPr>
                <w:rFonts w:asciiTheme="majorHAnsi" w:hAnsiTheme="majorHAnsi"/>
                <w:sz w:val="22"/>
                <w:szCs w:val="22"/>
              </w:rPr>
            </w:pPr>
          </w:p>
        </w:tc>
      </w:tr>
      <w:tr w:rsidR="007F5F6A" w:rsidRPr="009C0F4C" w:rsidTr="001D2F7D">
        <w:tc>
          <w:tcPr>
            <w:tcW w:w="3108"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Providence College</w:t>
            </w:r>
          </w:p>
        </w:tc>
        <w:tc>
          <w:tcPr>
            <w:tcW w:w="1320"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10.2008</w:t>
            </w:r>
          </w:p>
        </w:tc>
        <w:tc>
          <w:tcPr>
            <w:tcW w:w="3960"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 xml:space="preserve">Department of Public and </w:t>
            </w:r>
            <w:proofErr w:type="spellStart"/>
            <w:r w:rsidRPr="009C0F4C">
              <w:rPr>
                <w:rFonts w:asciiTheme="majorHAnsi" w:hAnsiTheme="majorHAnsi"/>
                <w:sz w:val="22"/>
                <w:szCs w:val="22"/>
              </w:rPr>
              <w:t>Comm</w:t>
            </w:r>
            <w:proofErr w:type="spellEnd"/>
            <w:r w:rsidRPr="009C0F4C">
              <w:rPr>
                <w:rFonts w:asciiTheme="majorHAnsi" w:hAnsiTheme="majorHAnsi"/>
                <w:sz w:val="22"/>
                <w:szCs w:val="22"/>
              </w:rPr>
              <w:t xml:space="preserve"> Svc</w:t>
            </w:r>
          </w:p>
        </w:tc>
        <w:tc>
          <w:tcPr>
            <w:tcW w:w="5310" w:type="dxa"/>
          </w:tcPr>
          <w:p w:rsidR="007F5F6A" w:rsidRPr="009C0F4C" w:rsidRDefault="007F5F6A" w:rsidP="001D2F7D">
            <w:pPr>
              <w:rPr>
                <w:rFonts w:asciiTheme="majorHAnsi" w:hAnsiTheme="majorHAnsi"/>
                <w:sz w:val="22"/>
                <w:szCs w:val="22"/>
              </w:rPr>
            </w:pPr>
            <w:r>
              <w:rPr>
                <w:rFonts w:asciiTheme="majorHAnsi" w:hAnsiTheme="majorHAnsi"/>
                <w:sz w:val="22"/>
                <w:szCs w:val="22"/>
              </w:rPr>
              <w:t xml:space="preserve">Discussion of </w:t>
            </w:r>
            <w:proofErr w:type="spellStart"/>
            <w:r>
              <w:rPr>
                <w:rFonts w:asciiTheme="majorHAnsi" w:hAnsiTheme="majorHAnsi"/>
                <w:sz w:val="22"/>
                <w:szCs w:val="22"/>
              </w:rPr>
              <w:t>dept’l</w:t>
            </w:r>
            <w:proofErr w:type="spellEnd"/>
            <w:r>
              <w:rPr>
                <w:rFonts w:asciiTheme="majorHAnsi" w:hAnsiTheme="majorHAnsi"/>
                <w:sz w:val="22"/>
                <w:szCs w:val="22"/>
              </w:rPr>
              <w:t xml:space="preserve"> tenure policy creation</w:t>
            </w:r>
          </w:p>
        </w:tc>
      </w:tr>
      <w:tr w:rsidR="007F5F6A" w:rsidRPr="009C0F4C" w:rsidTr="001D2F7D">
        <w:tc>
          <w:tcPr>
            <w:tcW w:w="3108" w:type="dxa"/>
          </w:tcPr>
          <w:p w:rsidR="007F5F6A" w:rsidRPr="009C0F4C" w:rsidRDefault="007F5F6A" w:rsidP="001D2F7D">
            <w:pPr>
              <w:rPr>
                <w:rFonts w:asciiTheme="majorHAnsi" w:hAnsiTheme="majorHAnsi"/>
                <w:sz w:val="22"/>
                <w:szCs w:val="22"/>
              </w:rPr>
            </w:pPr>
            <w:r>
              <w:rPr>
                <w:rFonts w:asciiTheme="majorHAnsi" w:hAnsiTheme="majorHAnsi"/>
                <w:sz w:val="22"/>
                <w:szCs w:val="22"/>
              </w:rPr>
              <w:t xml:space="preserve">San Francisco State </w:t>
            </w:r>
          </w:p>
        </w:tc>
        <w:tc>
          <w:tcPr>
            <w:tcW w:w="1320" w:type="dxa"/>
          </w:tcPr>
          <w:p w:rsidR="007F5F6A" w:rsidRPr="009C0F4C" w:rsidRDefault="007F5F6A" w:rsidP="001D2F7D">
            <w:pPr>
              <w:rPr>
                <w:rFonts w:asciiTheme="majorHAnsi" w:hAnsiTheme="majorHAnsi"/>
                <w:sz w:val="22"/>
                <w:szCs w:val="22"/>
              </w:rPr>
            </w:pPr>
          </w:p>
        </w:tc>
        <w:tc>
          <w:tcPr>
            <w:tcW w:w="3960" w:type="dxa"/>
          </w:tcPr>
          <w:p w:rsidR="007F5F6A" w:rsidRPr="009C0F4C" w:rsidRDefault="007F5F6A" w:rsidP="001D2F7D">
            <w:pPr>
              <w:rPr>
                <w:rFonts w:asciiTheme="majorHAnsi" w:hAnsiTheme="majorHAnsi"/>
                <w:sz w:val="22"/>
                <w:szCs w:val="22"/>
              </w:rPr>
            </w:pPr>
            <w:r>
              <w:rPr>
                <w:rFonts w:asciiTheme="majorHAnsi" w:hAnsiTheme="majorHAnsi"/>
                <w:sz w:val="22"/>
                <w:szCs w:val="22"/>
              </w:rPr>
              <w:t xml:space="preserve">Gerald </w:t>
            </w:r>
            <w:proofErr w:type="spellStart"/>
            <w:r>
              <w:rPr>
                <w:rFonts w:asciiTheme="majorHAnsi" w:hAnsiTheme="majorHAnsi"/>
                <w:sz w:val="22"/>
                <w:szCs w:val="22"/>
              </w:rPr>
              <w:t>Eisman</w:t>
            </w:r>
            <w:proofErr w:type="spellEnd"/>
            <w:r>
              <w:rPr>
                <w:rFonts w:asciiTheme="majorHAnsi" w:hAnsiTheme="majorHAnsi"/>
                <w:sz w:val="22"/>
                <w:szCs w:val="22"/>
              </w:rPr>
              <w:t>, Director of Institute for Civic and Community Engagement</w:t>
            </w:r>
          </w:p>
        </w:tc>
        <w:tc>
          <w:tcPr>
            <w:tcW w:w="5310" w:type="dxa"/>
          </w:tcPr>
          <w:p w:rsidR="007F5F6A" w:rsidRPr="009C0F4C" w:rsidRDefault="007F5F6A" w:rsidP="001D2F7D">
            <w:pPr>
              <w:rPr>
                <w:rFonts w:asciiTheme="majorHAnsi" w:hAnsiTheme="majorHAnsi"/>
                <w:sz w:val="22"/>
                <w:szCs w:val="22"/>
              </w:rPr>
            </w:pPr>
            <w:r>
              <w:rPr>
                <w:rFonts w:asciiTheme="majorHAnsi" w:hAnsiTheme="majorHAnsi"/>
                <w:sz w:val="22"/>
                <w:szCs w:val="22"/>
              </w:rPr>
              <w:t>Center in process of becoming a department. Used report extensively. [</w:t>
            </w:r>
            <w:proofErr w:type="gramStart"/>
            <w:r>
              <w:rPr>
                <w:rFonts w:asciiTheme="majorHAnsi" w:hAnsiTheme="majorHAnsi"/>
                <w:sz w:val="22"/>
                <w:szCs w:val="22"/>
              </w:rPr>
              <w:t>see</w:t>
            </w:r>
            <w:proofErr w:type="gramEnd"/>
            <w:r>
              <w:rPr>
                <w:rFonts w:asciiTheme="majorHAnsi" w:hAnsiTheme="majorHAnsi"/>
                <w:sz w:val="22"/>
                <w:szCs w:val="22"/>
              </w:rPr>
              <w:t xml:space="preserve"> June 9 email)</w:t>
            </w:r>
          </w:p>
        </w:tc>
      </w:tr>
      <w:tr w:rsidR="007F5F6A" w:rsidRPr="009C0F4C" w:rsidTr="001D2F7D">
        <w:tc>
          <w:tcPr>
            <w:tcW w:w="3108"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Syracuse University</w:t>
            </w:r>
          </w:p>
        </w:tc>
        <w:tc>
          <w:tcPr>
            <w:tcW w:w="1320"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10.2008</w:t>
            </w:r>
          </w:p>
        </w:tc>
        <w:tc>
          <w:tcPr>
            <w:tcW w:w="3960"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Upper-level administrators</w:t>
            </w:r>
          </w:p>
        </w:tc>
        <w:tc>
          <w:tcPr>
            <w:tcW w:w="5310" w:type="dxa"/>
          </w:tcPr>
          <w:p w:rsidR="007F5F6A" w:rsidRPr="009C0F4C" w:rsidRDefault="007F5F6A" w:rsidP="001D2F7D">
            <w:pPr>
              <w:rPr>
                <w:rFonts w:asciiTheme="majorHAnsi" w:hAnsiTheme="majorHAnsi"/>
                <w:sz w:val="22"/>
                <w:szCs w:val="22"/>
              </w:rPr>
            </w:pPr>
          </w:p>
        </w:tc>
      </w:tr>
      <w:tr w:rsidR="007F5F6A" w:rsidRPr="009C0F4C" w:rsidTr="001D2F7D">
        <w:trPr>
          <w:trHeight w:val="557"/>
        </w:trPr>
        <w:tc>
          <w:tcPr>
            <w:tcW w:w="3108" w:type="dxa"/>
          </w:tcPr>
          <w:p w:rsidR="007F5F6A" w:rsidRDefault="007F5F6A" w:rsidP="001D2F7D">
            <w:pPr>
              <w:rPr>
                <w:rFonts w:asciiTheme="majorHAnsi" w:hAnsiTheme="majorHAnsi"/>
                <w:sz w:val="22"/>
                <w:szCs w:val="22"/>
              </w:rPr>
            </w:pPr>
            <w:r>
              <w:rPr>
                <w:rFonts w:asciiTheme="majorHAnsi" w:hAnsiTheme="majorHAnsi"/>
                <w:sz w:val="22"/>
                <w:szCs w:val="22"/>
              </w:rPr>
              <w:t>University of Michigan</w:t>
            </w:r>
          </w:p>
        </w:tc>
        <w:tc>
          <w:tcPr>
            <w:tcW w:w="1320" w:type="dxa"/>
          </w:tcPr>
          <w:p w:rsidR="007F5F6A" w:rsidRPr="009C0F4C" w:rsidRDefault="007F5F6A" w:rsidP="001D2F7D">
            <w:pPr>
              <w:rPr>
                <w:rFonts w:asciiTheme="majorHAnsi" w:hAnsiTheme="majorHAnsi"/>
                <w:sz w:val="22"/>
                <w:szCs w:val="22"/>
              </w:rPr>
            </w:pPr>
            <w:r>
              <w:rPr>
                <w:rFonts w:asciiTheme="majorHAnsi" w:hAnsiTheme="majorHAnsi"/>
                <w:sz w:val="22"/>
                <w:szCs w:val="22"/>
              </w:rPr>
              <w:t>2009</w:t>
            </w:r>
          </w:p>
        </w:tc>
        <w:tc>
          <w:tcPr>
            <w:tcW w:w="3960" w:type="dxa"/>
          </w:tcPr>
          <w:p w:rsidR="007F5F6A" w:rsidRPr="009C0F4C" w:rsidRDefault="007F5F6A" w:rsidP="001D2F7D">
            <w:pPr>
              <w:rPr>
                <w:rFonts w:asciiTheme="majorHAnsi" w:hAnsiTheme="majorHAnsi"/>
                <w:sz w:val="22"/>
                <w:szCs w:val="22"/>
              </w:rPr>
            </w:pPr>
            <w:r>
              <w:rPr>
                <w:rFonts w:asciiTheme="majorHAnsi" w:hAnsiTheme="majorHAnsi"/>
                <w:sz w:val="22"/>
                <w:szCs w:val="22"/>
              </w:rPr>
              <w:t>June Howard, Professor of English, American Culture, and Women’s Studies</w:t>
            </w:r>
          </w:p>
        </w:tc>
        <w:tc>
          <w:tcPr>
            <w:tcW w:w="5310" w:type="dxa"/>
          </w:tcPr>
          <w:p w:rsidR="007F5F6A" w:rsidRPr="009C0F4C" w:rsidRDefault="007F5F6A" w:rsidP="001D2F7D">
            <w:pPr>
              <w:ind w:right="-3600"/>
              <w:rPr>
                <w:rFonts w:asciiTheme="majorHAnsi" w:hAnsiTheme="majorHAnsi"/>
                <w:sz w:val="22"/>
                <w:szCs w:val="22"/>
              </w:rPr>
            </w:pPr>
            <w:r>
              <w:rPr>
                <w:rFonts w:asciiTheme="majorHAnsi" w:hAnsiTheme="majorHAnsi"/>
                <w:sz w:val="22"/>
                <w:szCs w:val="22"/>
              </w:rPr>
              <w:t xml:space="preserve">Report read and discussed by Executive Committee of </w:t>
            </w:r>
            <w:r>
              <w:rPr>
                <w:rFonts w:asciiTheme="majorHAnsi" w:hAnsiTheme="majorHAnsi"/>
                <w:sz w:val="22"/>
                <w:szCs w:val="22"/>
              </w:rPr>
              <w:br/>
              <w:t>the College of Literature, Science, and the Arts</w:t>
            </w:r>
          </w:p>
        </w:tc>
      </w:tr>
      <w:tr w:rsidR="007F5F6A" w:rsidRPr="009C0F4C" w:rsidTr="001D2F7D">
        <w:trPr>
          <w:trHeight w:val="557"/>
        </w:trPr>
        <w:tc>
          <w:tcPr>
            <w:tcW w:w="3108" w:type="dxa"/>
          </w:tcPr>
          <w:p w:rsidR="007F5F6A" w:rsidRPr="009C0F4C" w:rsidRDefault="007F5F6A" w:rsidP="001D2F7D">
            <w:pPr>
              <w:rPr>
                <w:rFonts w:asciiTheme="majorHAnsi" w:hAnsiTheme="majorHAnsi"/>
                <w:sz w:val="22"/>
                <w:szCs w:val="22"/>
              </w:rPr>
            </w:pPr>
            <w:r>
              <w:rPr>
                <w:rFonts w:asciiTheme="majorHAnsi" w:hAnsiTheme="majorHAnsi"/>
                <w:sz w:val="22"/>
                <w:szCs w:val="22"/>
              </w:rPr>
              <w:t xml:space="preserve">University of </w:t>
            </w:r>
            <w:r w:rsidRPr="009C0F4C">
              <w:rPr>
                <w:rFonts w:asciiTheme="majorHAnsi" w:hAnsiTheme="majorHAnsi"/>
                <w:sz w:val="22"/>
                <w:szCs w:val="22"/>
              </w:rPr>
              <w:t>Texas--Austin</w:t>
            </w:r>
          </w:p>
        </w:tc>
        <w:tc>
          <w:tcPr>
            <w:tcW w:w="1320"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9.2008</w:t>
            </w:r>
          </w:p>
        </w:tc>
        <w:tc>
          <w:tcPr>
            <w:tcW w:w="3960"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Evan Carton with Chancellor of UT</w:t>
            </w:r>
          </w:p>
        </w:tc>
        <w:tc>
          <w:tcPr>
            <w:tcW w:w="5310" w:type="dxa"/>
          </w:tcPr>
          <w:p w:rsidR="007F5F6A" w:rsidRDefault="007F5F6A" w:rsidP="001D2F7D">
            <w:pPr>
              <w:ind w:right="-3600"/>
              <w:rPr>
                <w:rFonts w:asciiTheme="majorHAnsi" w:hAnsiTheme="majorHAnsi"/>
                <w:sz w:val="22"/>
                <w:szCs w:val="22"/>
              </w:rPr>
            </w:pPr>
            <w:r w:rsidRPr="009C0F4C">
              <w:rPr>
                <w:rFonts w:asciiTheme="majorHAnsi" w:hAnsiTheme="majorHAnsi"/>
                <w:sz w:val="22"/>
                <w:szCs w:val="22"/>
              </w:rPr>
              <w:t xml:space="preserve">Concern that report plays into </w:t>
            </w:r>
            <w:proofErr w:type="spellStart"/>
            <w:r w:rsidRPr="009C0F4C">
              <w:rPr>
                <w:rFonts w:asciiTheme="majorHAnsi" w:hAnsiTheme="majorHAnsi"/>
                <w:sz w:val="22"/>
                <w:szCs w:val="22"/>
              </w:rPr>
              <w:t>instrumentalization</w:t>
            </w:r>
            <w:proofErr w:type="spellEnd"/>
            <w:r w:rsidRPr="009C0F4C">
              <w:rPr>
                <w:rFonts w:asciiTheme="majorHAnsi" w:hAnsiTheme="majorHAnsi"/>
                <w:sz w:val="22"/>
                <w:szCs w:val="22"/>
              </w:rPr>
              <w:t xml:space="preserve"> </w:t>
            </w:r>
          </w:p>
          <w:p w:rsidR="007F5F6A" w:rsidRDefault="007F5F6A" w:rsidP="001D2F7D">
            <w:pPr>
              <w:ind w:right="-3600"/>
              <w:rPr>
                <w:rFonts w:asciiTheme="majorHAnsi" w:hAnsiTheme="majorHAnsi"/>
                <w:sz w:val="22"/>
                <w:szCs w:val="22"/>
              </w:rPr>
            </w:pPr>
            <w:proofErr w:type="gramStart"/>
            <w:r w:rsidRPr="009C0F4C">
              <w:rPr>
                <w:rFonts w:asciiTheme="majorHAnsi" w:hAnsiTheme="majorHAnsi"/>
                <w:sz w:val="22"/>
                <w:szCs w:val="22"/>
              </w:rPr>
              <w:t>of</w:t>
            </w:r>
            <w:proofErr w:type="gramEnd"/>
            <w:r w:rsidRPr="009C0F4C">
              <w:rPr>
                <w:rFonts w:asciiTheme="majorHAnsi" w:hAnsiTheme="majorHAnsi"/>
                <w:sz w:val="22"/>
                <w:szCs w:val="22"/>
              </w:rPr>
              <w:t xml:space="preserve"> higher </w:t>
            </w:r>
            <w:proofErr w:type="spellStart"/>
            <w:r w:rsidRPr="009C0F4C">
              <w:rPr>
                <w:rFonts w:asciiTheme="majorHAnsi" w:hAnsiTheme="majorHAnsi"/>
                <w:sz w:val="22"/>
                <w:szCs w:val="22"/>
              </w:rPr>
              <w:t>ed</w:t>
            </w:r>
            <w:proofErr w:type="spellEnd"/>
          </w:p>
          <w:p w:rsidR="007F5F6A" w:rsidRDefault="007F5F6A" w:rsidP="001D2F7D">
            <w:pPr>
              <w:ind w:right="-3600"/>
              <w:rPr>
                <w:rFonts w:asciiTheme="majorHAnsi" w:hAnsiTheme="majorHAnsi"/>
                <w:sz w:val="22"/>
                <w:szCs w:val="22"/>
              </w:rPr>
            </w:pPr>
          </w:p>
          <w:p w:rsidR="007F5F6A" w:rsidRPr="009C0F4C" w:rsidRDefault="007F5F6A" w:rsidP="001D2F7D">
            <w:pPr>
              <w:ind w:right="-3600"/>
              <w:rPr>
                <w:rFonts w:asciiTheme="majorHAnsi" w:hAnsiTheme="majorHAnsi"/>
                <w:sz w:val="22"/>
                <w:szCs w:val="22"/>
              </w:rPr>
            </w:pPr>
          </w:p>
        </w:tc>
      </w:tr>
      <w:tr w:rsidR="007F5F6A" w:rsidRPr="009C0F4C" w:rsidTr="001D2F7D">
        <w:tc>
          <w:tcPr>
            <w:tcW w:w="3108" w:type="dxa"/>
          </w:tcPr>
          <w:p w:rsidR="007F5F6A" w:rsidRPr="009C0F4C" w:rsidRDefault="007F5F6A" w:rsidP="001D2F7D">
            <w:pPr>
              <w:rPr>
                <w:rFonts w:asciiTheme="majorHAnsi" w:hAnsiTheme="majorHAnsi"/>
                <w:sz w:val="22"/>
                <w:szCs w:val="22"/>
              </w:rPr>
            </w:pPr>
            <w:r>
              <w:rPr>
                <w:rFonts w:asciiTheme="majorHAnsi" w:hAnsiTheme="majorHAnsi"/>
                <w:sz w:val="22"/>
                <w:szCs w:val="22"/>
              </w:rPr>
              <w:t>Tufts University</w:t>
            </w:r>
          </w:p>
        </w:tc>
        <w:tc>
          <w:tcPr>
            <w:tcW w:w="1320" w:type="dxa"/>
          </w:tcPr>
          <w:p w:rsidR="007F5F6A" w:rsidRPr="009C0F4C" w:rsidRDefault="007F5F6A" w:rsidP="001D2F7D">
            <w:pPr>
              <w:rPr>
                <w:rFonts w:asciiTheme="majorHAnsi" w:hAnsiTheme="majorHAnsi"/>
                <w:sz w:val="22"/>
                <w:szCs w:val="22"/>
              </w:rPr>
            </w:pPr>
            <w:r>
              <w:rPr>
                <w:rFonts w:asciiTheme="majorHAnsi" w:hAnsiTheme="majorHAnsi"/>
                <w:sz w:val="22"/>
                <w:szCs w:val="22"/>
              </w:rPr>
              <w:t>8.2011</w:t>
            </w:r>
          </w:p>
        </w:tc>
        <w:tc>
          <w:tcPr>
            <w:tcW w:w="3960" w:type="dxa"/>
          </w:tcPr>
          <w:p w:rsidR="007F5F6A" w:rsidRPr="009C0F4C" w:rsidRDefault="007F5F6A" w:rsidP="001D2F7D">
            <w:pPr>
              <w:rPr>
                <w:rFonts w:asciiTheme="majorHAnsi" w:hAnsiTheme="majorHAnsi"/>
                <w:sz w:val="22"/>
                <w:szCs w:val="22"/>
              </w:rPr>
            </w:pPr>
            <w:r>
              <w:rPr>
                <w:rFonts w:asciiTheme="majorHAnsi" w:hAnsiTheme="majorHAnsi"/>
                <w:sz w:val="22"/>
                <w:szCs w:val="22"/>
              </w:rPr>
              <w:t xml:space="preserve">Nancy Wilson, Interim Dean, </w:t>
            </w:r>
            <w:proofErr w:type="spellStart"/>
            <w:r>
              <w:rPr>
                <w:rFonts w:asciiTheme="majorHAnsi" w:hAnsiTheme="majorHAnsi"/>
                <w:sz w:val="22"/>
                <w:szCs w:val="22"/>
              </w:rPr>
              <w:t>Tisch</w:t>
            </w:r>
            <w:proofErr w:type="spellEnd"/>
            <w:r>
              <w:rPr>
                <w:rFonts w:asciiTheme="majorHAnsi" w:hAnsiTheme="majorHAnsi"/>
                <w:sz w:val="22"/>
                <w:szCs w:val="22"/>
              </w:rPr>
              <w:t xml:space="preserve"> College of Citizenship and Public Service</w:t>
            </w:r>
          </w:p>
        </w:tc>
        <w:tc>
          <w:tcPr>
            <w:tcW w:w="5310" w:type="dxa"/>
          </w:tcPr>
          <w:p w:rsidR="007F5F6A" w:rsidRDefault="007F5F6A" w:rsidP="001D2F7D">
            <w:pPr>
              <w:rPr>
                <w:rFonts w:asciiTheme="majorHAnsi" w:hAnsiTheme="majorHAnsi"/>
                <w:sz w:val="22"/>
                <w:szCs w:val="22"/>
              </w:rPr>
            </w:pPr>
            <w:r>
              <w:rPr>
                <w:rFonts w:asciiTheme="majorHAnsi" w:hAnsiTheme="majorHAnsi"/>
                <w:sz w:val="22"/>
                <w:szCs w:val="22"/>
              </w:rPr>
              <w:t>Incorporated material from report in briefing memo for incoming president on tenure and promotion issues relating to public scholarship</w:t>
            </w:r>
          </w:p>
          <w:p w:rsidR="007F5F6A" w:rsidRPr="009C0F4C" w:rsidRDefault="007F5F6A" w:rsidP="001D2F7D">
            <w:pPr>
              <w:rPr>
                <w:rFonts w:asciiTheme="majorHAnsi" w:hAnsiTheme="majorHAnsi"/>
                <w:sz w:val="22"/>
                <w:szCs w:val="22"/>
              </w:rPr>
            </w:pPr>
          </w:p>
        </w:tc>
      </w:tr>
      <w:tr w:rsidR="007F5F6A" w:rsidRPr="009C0F4C" w:rsidTr="001D2F7D">
        <w:tc>
          <w:tcPr>
            <w:tcW w:w="3108"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University of Illinois—Chicago</w:t>
            </w:r>
          </w:p>
        </w:tc>
        <w:tc>
          <w:tcPr>
            <w:tcW w:w="1320" w:type="dxa"/>
          </w:tcPr>
          <w:p w:rsidR="007F5F6A" w:rsidRPr="009C0F4C" w:rsidRDefault="007F5F6A" w:rsidP="001D2F7D">
            <w:pPr>
              <w:rPr>
                <w:rFonts w:asciiTheme="majorHAnsi" w:hAnsiTheme="majorHAnsi"/>
                <w:sz w:val="22"/>
                <w:szCs w:val="22"/>
              </w:rPr>
            </w:pPr>
          </w:p>
        </w:tc>
        <w:tc>
          <w:tcPr>
            <w:tcW w:w="3960"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 xml:space="preserve">Matt Gaynor </w:t>
            </w:r>
          </w:p>
        </w:tc>
        <w:tc>
          <w:tcPr>
            <w:tcW w:w="5310" w:type="dxa"/>
          </w:tcPr>
          <w:p w:rsidR="007F5F6A" w:rsidRPr="009C0F4C" w:rsidRDefault="007F5F6A" w:rsidP="001D2F7D">
            <w:pPr>
              <w:rPr>
                <w:rFonts w:asciiTheme="majorHAnsi" w:hAnsiTheme="majorHAnsi"/>
                <w:sz w:val="22"/>
                <w:szCs w:val="22"/>
              </w:rPr>
            </w:pPr>
            <w:r>
              <w:rPr>
                <w:rFonts w:ascii="Calibri" w:hAnsi="Calibri"/>
                <w:sz w:val="22"/>
                <w:szCs w:val="22"/>
              </w:rPr>
              <w:t>C</w:t>
            </w:r>
            <w:r w:rsidRPr="009C0F4C">
              <w:rPr>
                <w:rFonts w:ascii="Calibri" w:hAnsi="Calibri"/>
                <w:sz w:val="22"/>
                <w:szCs w:val="22"/>
              </w:rPr>
              <w:t>irculated report to Office of Faculty Affairs and working as Associate Dean in College of Design to include public engagement in tenure guidelines</w:t>
            </w:r>
          </w:p>
        </w:tc>
      </w:tr>
      <w:tr w:rsidR="007F5F6A" w:rsidRPr="009C0F4C" w:rsidTr="001D2F7D">
        <w:tc>
          <w:tcPr>
            <w:tcW w:w="3108"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University of North Dakota</w:t>
            </w:r>
          </w:p>
        </w:tc>
        <w:tc>
          <w:tcPr>
            <w:tcW w:w="1320"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9.20</w:t>
            </w:r>
            <w:r>
              <w:rPr>
                <w:rFonts w:asciiTheme="majorHAnsi" w:hAnsiTheme="majorHAnsi"/>
                <w:sz w:val="22"/>
                <w:szCs w:val="22"/>
              </w:rPr>
              <w:t>0</w:t>
            </w:r>
            <w:r w:rsidRPr="009C0F4C">
              <w:rPr>
                <w:rFonts w:asciiTheme="majorHAnsi" w:hAnsiTheme="majorHAnsi"/>
                <w:sz w:val="22"/>
                <w:szCs w:val="22"/>
              </w:rPr>
              <w:t>8</w:t>
            </w:r>
          </w:p>
        </w:tc>
        <w:tc>
          <w:tcPr>
            <w:tcW w:w="3960" w:type="dxa"/>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 xml:space="preserve">Jan Cohen Cruz visit and discussion of report with Lana </w:t>
            </w:r>
            <w:proofErr w:type="spellStart"/>
            <w:r w:rsidRPr="009C0F4C">
              <w:rPr>
                <w:rFonts w:asciiTheme="majorHAnsi" w:hAnsiTheme="majorHAnsi"/>
                <w:sz w:val="22"/>
                <w:szCs w:val="22"/>
              </w:rPr>
              <w:t>Rakow</w:t>
            </w:r>
            <w:proofErr w:type="spellEnd"/>
            <w:r w:rsidRPr="009C0F4C">
              <w:rPr>
                <w:rFonts w:asciiTheme="majorHAnsi" w:hAnsiTheme="majorHAnsi"/>
                <w:sz w:val="22"/>
                <w:szCs w:val="22"/>
              </w:rPr>
              <w:t xml:space="preserve"> and stakeholders</w:t>
            </w:r>
          </w:p>
        </w:tc>
        <w:tc>
          <w:tcPr>
            <w:tcW w:w="5310" w:type="dxa"/>
          </w:tcPr>
          <w:p w:rsidR="007F5F6A" w:rsidRPr="009C0F4C" w:rsidRDefault="007F5F6A" w:rsidP="001D2F7D">
            <w:pPr>
              <w:rPr>
                <w:rFonts w:asciiTheme="majorHAnsi" w:hAnsiTheme="majorHAnsi"/>
                <w:sz w:val="22"/>
                <w:szCs w:val="22"/>
              </w:rPr>
            </w:pPr>
          </w:p>
        </w:tc>
      </w:tr>
      <w:tr w:rsidR="007F5F6A" w:rsidRPr="009C0F4C" w:rsidTr="001D2F7D">
        <w:tc>
          <w:tcPr>
            <w:tcW w:w="3108" w:type="dxa"/>
            <w:tcBorders>
              <w:top w:val="single" w:sz="4" w:space="0" w:color="auto"/>
              <w:left w:val="single" w:sz="4" w:space="0" w:color="auto"/>
              <w:bottom w:val="single" w:sz="4" w:space="0" w:color="auto"/>
              <w:right w:val="single" w:sz="4" w:space="0" w:color="auto"/>
            </w:tcBorders>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University of Washington, Seattle and Bothell</w:t>
            </w:r>
          </w:p>
        </w:tc>
        <w:tc>
          <w:tcPr>
            <w:tcW w:w="1320" w:type="dxa"/>
            <w:tcBorders>
              <w:top w:val="single" w:sz="4" w:space="0" w:color="auto"/>
              <w:left w:val="single" w:sz="4" w:space="0" w:color="auto"/>
              <w:bottom w:val="single" w:sz="4" w:space="0" w:color="auto"/>
              <w:right w:val="single" w:sz="4" w:space="0" w:color="auto"/>
            </w:tcBorders>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9.2008</w:t>
            </w:r>
          </w:p>
        </w:tc>
        <w:tc>
          <w:tcPr>
            <w:tcW w:w="3960" w:type="dxa"/>
            <w:tcBorders>
              <w:top w:val="single" w:sz="4" w:space="0" w:color="auto"/>
              <w:left w:val="single" w:sz="4" w:space="0" w:color="auto"/>
              <w:bottom w:val="single" w:sz="4" w:space="0" w:color="auto"/>
              <w:right w:val="single" w:sz="4" w:space="0" w:color="auto"/>
            </w:tcBorders>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“Agenda lunch” of key stakeholders, including deans, faculty, chairs, doctoral students</w:t>
            </w:r>
          </w:p>
        </w:tc>
        <w:tc>
          <w:tcPr>
            <w:tcW w:w="5310" w:type="dxa"/>
            <w:tcBorders>
              <w:top w:val="single" w:sz="4" w:space="0" w:color="auto"/>
              <w:left w:val="single" w:sz="4" w:space="0" w:color="auto"/>
              <w:bottom w:val="single" w:sz="4" w:space="0" w:color="auto"/>
              <w:right w:val="single" w:sz="4" w:space="0" w:color="auto"/>
            </w:tcBorders>
          </w:tcPr>
          <w:p w:rsidR="007F5F6A" w:rsidRPr="009C0F4C" w:rsidRDefault="007F5F6A" w:rsidP="001D2F7D">
            <w:pPr>
              <w:rPr>
                <w:rFonts w:asciiTheme="majorHAnsi" w:hAnsiTheme="majorHAnsi"/>
                <w:sz w:val="22"/>
                <w:szCs w:val="22"/>
              </w:rPr>
            </w:pPr>
            <w:r w:rsidRPr="009C0F4C">
              <w:rPr>
                <w:rFonts w:asciiTheme="majorHAnsi" w:hAnsiTheme="majorHAnsi"/>
                <w:sz w:val="22"/>
                <w:szCs w:val="22"/>
              </w:rPr>
              <w:t>Dean of Grad School is setting up a task force on public scholar</w:t>
            </w:r>
            <w:r>
              <w:rPr>
                <w:rFonts w:asciiTheme="majorHAnsi" w:hAnsiTheme="majorHAnsi"/>
                <w:sz w:val="22"/>
                <w:szCs w:val="22"/>
              </w:rPr>
              <w:t>ship; Dean of College of Arts and Sciences,</w:t>
            </w:r>
            <w:r w:rsidRPr="009C0F4C">
              <w:rPr>
                <w:rFonts w:asciiTheme="majorHAnsi" w:hAnsiTheme="majorHAnsi"/>
                <w:sz w:val="22"/>
                <w:szCs w:val="22"/>
              </w:rPr>
              <w:t xml:space="preserve"> putting report on agenda of College Council</w:t>
            </w:r>
          </w:p>
        </w:tc>
      </w:tr>
      <w:tr w:rsidR="007F5F6A" w:rsidRPr="009C0F4C" w:rsidTr="001D2F7D">
        <w:tc>
          <w:tcPr>
            <w:tcW w:w="13698" w:type="dxa"/>
            <w:gridSpan w:val="4"/>
          </w:tcPr>
          <w:p w:rsidR="007F5F6A" w:rsidRPr="009C0F4C" w:rsidRDefault="007F5F6A" w:rsidP="001D2F7D">
            <w:pPr>
              <w:jc w:val="center"/>
              <w:rPr>
                <w:rFonts w:asciiTheme="majorHAnsi" w:hAnsiTheme="majorHAnsi"/>
                <w:sz w:val="22"/>
                <w:szCs w:val="22"/>
              </w:rPr>
            </w:pPr>
            <w:r>
              <w:rPr>
                <w:rFonts w:asciiTheme="majorHAnsi" w:hAnsiTheme="majorHAnsi"/>
                <w:sz w:val="22"/>
                <w:szCs w:val="22"/>
              </w:rPr>
              <w:t>YOUR ADDITIONS HERE</w:t>
            </w:r>
          </w:p>
        </w:tc>
      </w:tr>
      <w:tr w:rsidR="007F5F6A" w:rsidRPr="009C0F4C" w:rsidTr="001D2F7D">
        <w:tc>
          <w:tcPr>
            <w:tcW w:w="3108" w:type="dxa"/>
          </w:tcPr>
          <w:p w:rsidR="007F5F6A" w:rsidRPr="009C0F4C" w:rsidRDefault="007F5F6A" w:rsidP="001D2F7D">
            <w:pPr>
              <w:rPr>
                <w:rFonts w:asciiTheme="majorHAnsi" w:hAnsiTheme="majorHAnsi"/>
                <w:sz w:val="22"/>
                <w:szCs w:val="22"/>
              </w:rPr>
            </w:pPr>
          </w:p>
        </w:tc>
        <w:tc>
          <w:tcPr>
            <w:tcW w:w="1320" w:type="dxa"/>
          </w:tcPr>
          <w:p w:rsidR="007F5F6A" w:rsidRPr="009C0F4C" w:rsidRDefault="007F5F6A" w:rsidP="001D2F7D">
            <w:pPr>
              <w:rPr>
                <w:rFonts w:asciiTheme="majorHAnsi" w:hAnsiTheme="majorHAnsi"/>
                <w:sz w:val="22"/>
                <w:szCs w:val="22"/>
              </w:rPr>
            </w:pPr>
          </w:p>
        </w:tc>
        <w:tc>
          <w:tcPr>
            <w:tcW w:w="3960" w:type="dxa"/>
          </w:tcPr>
          <w:p w:rsidR="007F5F6A" w:rsidRPr="009C0F4C" w:rsidRDefault="007F5F6A" w:rsidP="001D2F7D">
            <w:pPr>
              <w:rPr>
                <w:rFonts w:asciiTheme="majorHAnsi" w:hAnsiTheme="majorHAnsi"/>
                <w:sz w:val="22"/>
                <w:szCs w:val="22"/>
              </w:rPr>
            </w:pPr>
          </w:p>
        </w:tc>
        <w:tc>
          <w:tcPr>
            <w:tcW w:w="5310" w:type="dxa"/>
          </w:tcPr>
          <w:p w:rsidR="007F5F6A" w:rsidRPr="009C0F4C" w:rsidRDefault="007F5F6A" w:rsidP="001D2F7D">
            <w:pPr>
              <w:rPr>
                <w:rFonts w:asciiTheme="majorHAnsi" w:hAnsiTheme="majorHAnsi"/>
                <w:sz w:val="22"/>
                <w:szCs w:val="22"/>
              </w:rPr>
            </w:pPr>
          </w:p>
        </w:tc>
      </w:tr>
      <w:tr w:rsidR="007F5F6A" w:rsidRPr="009C0F4C" w:rsidTr="001D2F7D">
        <w:tc>
          <w:tcPr>
            <w:tcW w:w="3108" w:type="dxa"/>
          </w:tcPr>
          <w:p w:rsidR="007F5F6A" w:rsidRPr="009C0F4C" w:rsidRDefault="007F5F6A" w:rsidP="001D2F7D">
            <w:pPr>
              <w:rPr>
                <w:rFonts w:asciiTheme="majorHAnsi" w:hAnsiTheme="majorHAnsi"/>
                <w:sz w:val="22"/>
                <w:szCs w:val="22"/>
              </w:rPr>
            </w:pPr>
          </w:p>
        </w:tc>
        <w:tc>
          <w:tcPr>
            <w:tcW w:w="1320" w:type="dxa"/>
          </w:tcPr>
          <w:p w:rsidR="007F5F6A" w:rsidRPr="009C0F4C" w:rsidRDefault="007F5F6A" w:rsidP="001D2F7D">
            <w:pPr>
              <w:rPr>
                <w:rFonts w:asciiTheme="majorHAnsi" w:hAnsiTheme="majorHAnsi"/>
                <w:sz w:val="22"/>
                <w:szCs w:val="22"/>
              </w:rPr>
            </w:pPr>
          </w:p>
        </w:tc>
        <w:tc>
          <w:tcPr>
            <w:tcW w:w="3960" w:type="dxa"/>
          </w:tcPr>
          <w:p w:rsidR="007F5F6A" w:rsidRPr="009C0F4C" w:rsidRDefault="007F5F6A" w:rsidP="001D2F7D">
            <w:pPr>
              <w:rPr>
                <w:rFonts w:asciiTheme="majorHAnsi" w:hAnsiTheme="majorHAnsi"/>
                <w:sz w:val="22"/>
                <w:szCs w:val="22"/>
              </w:rPr>
            </w:pPr>
          </w:p>
        </w:tc>
        <w:tc>
          <w:tcPr>
            <w:tcW w:w="5310" w:type="dxa"/>
          </w:tcPr>
          <w:p w:rsidR="007F5F6A" w:rsidRPr="009C0F4C" w:rsidRDefault="007F5F6A" w:rsidP="001D2F7D">
            <w:pPr>
              <w:rPr>
                <w:rFonts w:asciiTheme="majorHAnsi" w:hAnsiTheme="majorHAnsi"/>
                <w:sz w:val="22"/>
                <w:szCs w:val="22"/>
              </w:rPr>
            </w:pPr>
          </w:p>
        </w:tc>
      </w:tr>
      <w:tr w:rsidR="007F5F6A" w:rsidRPr="009C0F4C" w:rsidTr="001D2F7D">
        <w:tc>
          <w:tcPr>
            <w:tcW w:w="3108" w:type="dxa"/>
          </w:tcPr>
          <w:p w:rsidR="007F5F6A" w:rsidRPr="009C0F4C" w:rsidRDefault="007F5F6A" w:rsidP="001D2F7D">
            <w:pPr>
              <w:rPr>
                <w:rFonts w:asciiTheme="majorHAnsi" w:hAnsiTheme="majorHAnsi"/>
                <w:sz w:val="22"/>
                <w:szCs w:val="22"/>
              </w:rPr>
            </w:pPr>
          </w:p>
        </w:tc>
        <w:tc>
          <w:tcPr>
            <w:tcW w:w="1320" w:type="dxa"/>
          </w:tcPr>
          <w:p w:rsidR="007F5F6A" w:rsidRPr="009C0F4C" w:rsidRDefault="007F5F6A" w:rsidP="001D2F7D">
            <w:pPr>
              <w:rPr>
                <w:rFonts w:asciiTheme="majorHAnsi" w:hAnsiTheme="majorHAnsi"/>
                <w:sz w:val="22"/>
                <w:szCs w:val="22"/>
              </w:rPr>
            </w:pPr>
          </w:p>
        </w:tc>
        <w:tc>
          <w:tcPr>
            <w:tcW w:w="3960" w:type="dxa"/>
          </w:tcPr>
          <w:p w:rsidR="007F5F6A" w:rsidRPr="009C0F4C" w:rsidRDefault="007F5F6A" w:rsidP="001D2F7D">
            <w:pPr>
              <w:rPr>
                <w:rFonts w:asciiTheme="majorHAnsi" w:hAnsiTheme="majorHAnsi"/>
                <w:sz w:val="22"/>
                <w:szCs w:val="22"/>
              </w:rPr>
            </w:pPr>
          </w:p>
        </w:tc>
        <w:tc>
          <w:tcPr>
            <w:tcW w:w="5310" w:type="dxa"/>
          </w:tcPr>
          <w:p w:rsidR="007F5F6A" w:rsidRPr="009C0F4C" w:rsidRDefault="007F5F6A" w:rsidP="001D2F7D">
            <w:pPr>
              <w:rPr>
                <w:rFonts w:asciiTheme="majorHAnsi" w:hAnsiTheme="majorHAnsi"/>
                <w:sz w:val="22"/>
                <w:szCs w:val="22"/>
              </w:rPr>
            </w:pPr>
          </w:p>
        </w:tc>
      </w:tr>
      <w:tr w:rsidR="007F5F6A" w:rsidRPr="009C0F4C" w:rsidTr="001D2F7D">
        <w:tc>
          <w:tcPr>
            <w:tcW w:w="3108" w:type="dxa"/>
          </w:tcPr>
          <w:p w:rsidR="007F5F6A" w:rsidRPr="009C0F4C" w:rsidRDefault="007F5F6A" w:rsidP="001D2F7D">
            <w:pPr>
              <w:rPr>
                <w:rFonts w:asciiTheme="majorHAnsi" w:hAnsiTheme="majorHAnsi"/>
                <w:sz w:val="22"/>
                <w:szCs w:val="22"/>
              </w:rPr>
            </w:pPr>
          </w:p>
        </w:tc>
        <w:tc>
          <w:tcPr>
            <w:tcW w:w="1320" w:type="dxa"/>
          </w:tcPr>
          <w:p w:rsidR="007F5F6A" w:rsidRPr="009C0F4C" w:rsidRDefault="007F5F6A" w:rsidP="001D2F7D">
            <w:pPr>
              <w:rPr>
                <w:rFonts w:asciiTheme="majorHAnsi" w:hAnsiTheme="majorHAnsi"/>
                <w:sz w:val="22"/>
                <w:szCs w:val="22"/>
              </w:rPr>
            </w:pPr>
          </w:p>
        </w:tc>
        <w:tc>
          <w:tcPr>
            <w:tcW w:w="3960" w:type="dxa"/>
          </w:tcPr>
          <w:p w:rsidR="007F5F6A" w:rsidRPr="009C0F4C" w:rsidRDefault="007F5F6A" w:rsidP="001D2F7D">
            <w:pPr>
              <w:rPr>
                <w:rFonts w:asciiTheme="majorHAnsi" w:hAnsiTheme="majorHAnsi"/>
                <w:sz w:val="22"/>
                <w:szCs w:val="22"/>
              </w:rPr>
            </w:pPr>
          </w:p>
        </w:tc>
        <w:tc>
          <w:tcPr>
            <w:tcW w:w="5310" w:type="dxa"/>
          </w:tcPr>
          <w:p w:rsidR="007F5F6A" w:rsidRPr="009C0F4C" w:rsidRDefault="007F5F6A" w:rsidP="001D2F7D">
            <w:pPr>
              <w:rPr>
                <w:rFonts w:asciiTheme="majorHAnsi" w:hAnsiTheme="majorHAnsi"/>
                <w:sz w:val="22"/>
                <w:szCs w:val="22"/>
              </w:rPr>
            </w:pPr>
          </w:p>
        </w:tc>
      </w:tr>
      <w:tr w:rsidR="007F5F6A" w:rsidRPr="009C0F4C" w:rsidTr="001D2F7D">
        <w:tc>
          <w:tcPr>
            <w:tcW w:w="3108" w:type="dxa"/>
          </w:tcPr>
          <w:p w:rsidR="007F5F6A" w:rsidRPr="009C0F4C" w:rsidRDefault="007F5F6A" w:rsidP="001D2F7D">
            <w:pPr>
              <w:rPr>
                <w:rFonts w:asciiTheme="majorHAnsi" w:hAnsiTheme="majorHAnsi"/>
                <w:sz w:val="22"/>
                <w:szCs w:val="22"/>
              </w:rPr>
            </w:pPr>
          </w:p>
        </w:tc>
        <w:tc>
          <w:tcPr>
            <w:tcW w:w="1320" w:type="dxa"/>
          </w:tcPr>
          <w:p w:rsidR="007F5F6A" w:rsidRPr="009C0F4C" w:rsidRDefault="007F5F6A" w:rsidP="001D2F7D">
            <w:pPr>
              <w:rPr>
                <w:rFonts w:asciiTheme="majorHAnsi" w:hAnsiTheme="majorHAnsi"/>
                <w:sz w:val="22"/>
                <w:szCs w:val="22"/>
              </w:rPr>
            </w:pPr>
          </w:p>
        </w:tc>
        <w:tc>
          <w:tcPr>
            <w:tcW w:w="3960" w:type="dxa"/>
          </w:tcPr>
          <w:p w:rsidR="007F5F6A" w:rsidRPr="009C0F4C" w:rsidRDefault="007F5F6A" w:rsidP="001D2F7D">
            <w:pPr>
              <w:rPr>
                <w:rFonts w:asciiTheme="majorHAnsi" w:hAnsiTheme="majorHAnsi"/>
                <w:sz w:val="22"/>
                <w:szCs w:val="22"/>
              </w:rPr>
            </w:pPr>
          </w:p>
        </w:tc>
        <w:tc>
          <w:tcPr>
            <w:tcW w:w="5310" w:type="dxa"/>
          </w:tcPr>
          <w:p w:rsidR="007F5F6A" w:rsidRPr="009C0F4C" w:rsidRDefault="007F5F6A" w:rsidP="001D2F7D">
            <w:pPr>
              <w:rPr>
                <w:rFonts w:asciiTheme="majorHAnsi" w:hAnsiTheme="majorHAnsi"/>
                <w:sz w:val="22"/>
                <w:szCs w:val="22"/>
              </w:rPr>
            </w:pPr>
          </w:p>
        </w:tc>
      </w:tr>
      <w:tr w:rsidR="007F5F6A" w:rsidRPr="009C0F4C" w:rsidTr="001D2F7D">
        <w:tc>
          <w:tcPr>
            <w:tcW w:w="3108" w:type="dxa"/>
          </w:tcPr>
          <w:p w:rsidR="007F5F6A" w:rsidRPr="009C0F4C" w:rsidRDefault="007F5F6A" w:rsidP="001D2F7D">
            <w:pPr>
              <w:rPr>
                <w:rFonts w:asciiTheme="majorHAnsi" w:hAnsiTheme="majorHAnsi"/>
                <w:sz w:val="22"/>
                <w:szCs w:val="22"/>
              </w:rPr>
            </w:pPr>
          </w:p>
        </w:tc>
        <w:tc>
          <w:tcPr>
            <w:tcW w:w="1320" w:type="dxa"/>
          </w:tcPr>
          <w:p w:rsidR="007F5F6A" w:rsidRPr="009C0F4C" w:rsidRDefault="007F5F6A" w:rsidP="001D2F7D">
            <w:pPr>
              <w:rPr>
                <w:rFonts w:asciiTheme="majorHAnsi" w:hAnsiTheme="majorHAnsi"/>
                <w:sz w:val="22"/>
                <w:szCs w:val="22"/>
              </w:rPr>
            </w:pPr>
          </w:p>
        </w:tc>
        <w:tc>
          <w:tcPr>
            <w:tcW w:w="3960" w:type="dxa"/>
          </w:tcPr>
          <w:p w:rsidR="007F5F6A" w:rsidRPr="009C0F4C" w:rsidRDefault="007F5F6A" w:rsidP="001D2F7D">
            <w:pPr>
              <w:rPr>
                <w:rFonts w:asciiTheme="majorHAnsi" w:hAnsiTheme="majorHAnsi"/>
                <w:sz w:val="22"/>
                <w:szCs w:val="22"/>
              </w:rPr>
            </w:pPr>
          </w:p>
        </w:tc>
        <w:tc>
          <w:tcPr>
            <w:tcW w:w="5310" w:type="dxa"/>
          </w:tcPr>
          <w:p w:rsidR="007F5F6A" w:rsidRPr="009C0F4C" w:rsidRDefault="007F5F6A" w:rsidP="001D2F7D">
            <w:pPr>
              <w:rPr>
                <w:rFonts w:asciiTheme="majorHAnsi" w:hAnsiTheme="majorHAnsi"/>
                <w:sz w:val="22"/>
                <w:szCs w:val="22"/>
              </w:rPr>
            </w:pPr>
          </w:p>
        </w:tc>
      </w:tr>
      <w:tr w:rsidR="007F5F6A" w:rsidRPr="009C0F4C" w:rsidTr="001D2F7D">
        <w:tc>
          <w:tcPr>
            <w:tcW w:w="3108" w:type="dxa"/>
          </w:tcPr>
          <w:p w:rsidR="007F5F6A" w:rsidRPr="009C0F4C" w:rsidRDefault="007F5F6A" w:rsidP="001D2F7D">
            <w:pPr>
              <w:rPr>
                <w:rFonts w:asciiTheme="majorHAnsi" w:hAnsiTheme="majorHAnsi"/>
                <w:sz w:val="22"/>
                <w:szCs w:val="22"/>
              </w:rPr>
            </w:pPr>
          </w:p>
        </w:tc>
        <w:tc>
          <w:tcPr>
            <w:tcW w:w="1320" w:type="dxa"/>
          </w:tcPr>
          <w:p w:rsidR="007F5F6A" w:rsidRPr="009C0F4C" w:rsidRDefault="007F5F6A" w:rsidP="001D2F7D">
            <w:pPr>
              <w:rPr>
                <w:rFonts w:asciiTheme="majorHAnsi" w:hAnsiTheme="majorHAnsi"/>
                <w:sz w:val="22"/>
                <w:szCs w:val="22"/>
              </w:rPr>
            </w:pPr>
          </w:p>
        </w:tc>
        <w:tc>
          <w:tcPr>
            <w:tcW w:w="3960" w:type="dxa"/>
          </w:tcPr>
          <w:p w:rsidR="007F5F6A" w:rsidRPr="009C0F4C" w:rsidRDefault="007F5F6A" w:rsidP="001D2F7D">
            <w:pPr>
              <w:rPr>
                <w:rFonts w:asciiTheme="majorHAnsi" w:hAnsiTheme="majorHAnsi"/>
                <w:sz w:val="22"/>
                <w:szCs w:val="22"/>
              </w:rPr>
            </w:pPr>
          </w:p>
        </w:tc>
        <w:tc>
          <w:tcPr>
            <w:tcW w:w="5310" w:type="dxa"/>
          </w:tcPr>
          <w:p w:rsidR="007F5F6A" w:rsidRPr="009C0F4C" w:rsidRDefault="007F5F6A" w:rsidP="001D2F7D">
            <w:pPr>
              <w:rPr>
                <w:rFonts w:asciiTheme="majorHAnsi" w:hAnsiTheme="majorHAnsi"/>
                <w:sz w:val="22"/>
                <w:szCs w:val="22"/>
              </w:rPr>
            </w:pPr>
          </w:p>
        </w:tc>
      </w:tr>
      <w:tr w:rsidR="007F5F6A" w:rsidRPr="009C0F4C" w:rsidTr="001D2F7D">
        <w:tc>
          <w:tcPr>
            <w:tcW w:w="3108" w:type="dxa"/>
          </w:tcPr>
          <w:p w:rsidR="007F5F6A" w:rsidRPr="009C0F4C" w:rsidRDefault="007F5F6A" w:rsidP="001D2F7D">
            <w:pPr>
              <w:rPr>
                <w:rFonts w:asciiTheme="majorHAnsi" w:hAnsiTheme="majorHAnsi"/>
                <w:sz w:val="22"/>
                <w:szCs w:val="22"/>
              </w:rPr>
            </w:pPr>
          </w:p>
        </w:tc>
        <w:tc>
          <w:tcPr>
            <w:tcW w:w="1320" w:type="dxa"/>
          </w:tcPr>
          <w:p w:rsidR="007F5F6A" w:rsidRPr="009C0F4C" w:rsidRDefault="007F5F6A" w:rsidP="001D2F7D">
            <w:pPr>
              <w:rPr>
                <w:rFonts w:asciiTheme="majorHAnsi" w:hAnsiTheme="majorHAnsi"/>
                <w:sz w:val="22"/>
                <w:szCs w:val="22"/>
              </w:rPr>
            </w:pPr>
          </w:p>
        </w:tc>
        <w:tc>
          <w:tcPr>
            <w:tcW w:w="3960" w:type="dxa"/>
          </w:tcPr>
          <w:p w:rsidR="007F5F6A" w:rsidRPr="009C0F4C" w:rsidRDefault="007F5F6A" w:rsidP="001D2F7D">
            <w:pPr>
              <w:rPr>
                <w:rFonts w:asciiTheme="majorHAnsi" w:hAnsiTheme="majorHAnsi"/>
                <w:sz w:val="22"/>
                <w:szCs w:val="22"/>
              </w:rPr>
            </w:pPr>
          </w:p>
        </w:tc>
        <w:tc>
          <w:tcPr>
            <w:tcW w:w="5310" w:type="dxa"/>
          </w:tcPr>
          <w:p w:rsidR="007F5F6A" w:rsidRPr="009C0F4C" w:rsidRDefault="007F5F6A" w:rsidP="001D2F7D">
            <w:pPr>
              <w:rPr>
                <w:rFonts w:asciiTheme="majorHAnsi" w:hAnsiTheme="majorHAnsi"/>
                <w:sz w:val="22"/>
                <w:szCs w:val="22"/>
              </w:rPr>
            </w:pPr>
          </w:p>
        </w:tc>
      </w:tr>
      <w:tr w:rsidR="007F5F6A" w:rsidRPr="009C0F4C" w:rsidTr="001D2F7D">
        <w:tc>
          <w:tcPr>
            <w:tcW w:w="3108" w:type="dxa"/>
          </w:tcPr>
          <w:p w:rsidR="007F5F6A" w:rsidRPr="009C0F4C" w:rsidRDefault="007F5F6A" w:rsidP="001D2F7D">
            <w:pPr>
              <w:rPr>
                <w:rFonts w:asciiTheme="majorHAnsi" w:hAnsiTheme="majorHAnsi"/>
                <w:sz w:val="22"/>
                <w:szCs w:val="22"/>
              </w:rPr>
            </w:pPr>
          </w:p>
        </w:tc>
        <w:tc>
          <w:tcPr>
            <w:tcW w:w="1320" w:type="dxa"/>
          </w:tcPr>
          <w:p w:rsidR="007F5F6A" w:rsidRPr="009C0F4C" w:rsidRDefault="007F5F6A" w:rsidP="001D2F7D">
            <w:pPr>
              <w:rPr>
                <w:rFonts w:asciiTheme="majorHAnsi" w:hAnsiTheme="majorHAnsi"/>
                <w:sz w:val="22"/>
                <w:szCs w:val="22"/>
              </w:rPr>
            </w:pPr>
          </w:p>
        </w:tc>
        <w:tc>
          <w:tcPr>
            <w:tcW w:w="3960" w:type="dxa"/>
          </w:tcPr>
          <w:p w:rsidR="007F5F6A" w:rsidRPr="009C0F4C" w:rsidRDefault="007F5F6A" w:rsidP="001D2F7D">
            <w:pPr>
              <w:rPr>
                <w:rFonts w:asciiTheme="majorHAnsi" w:hAnsiTheme="majorHAnsi"/>
                <w:sz w:val="22"/>
                <w:szCs w:val="22"/>
              </w:rPr>
            </w:pPr>
          </w:p>
        </w:tc>
        <w:tc>
          <w:tcPr>
            <w:tcW w:w="5310" w:type="dxa"/>
          </w:tcPr>
          <w:p w:rsidR="007F5F6A" w:rsidRPr="009C0F4C" w:rsidRDefault="007F5F6A" w:rsidP="001D2F7D">
            <w:pPr>
              <w:rPr>
                <w:rFonts w:asciiTheme="majorHAnsi" w:hAnsiTheme="majorHAnsi"/>
                <w:sz w:val="22"/>
                <w:szCs w:val="22"/>
              </w:rPr>
            </w:pPr>
          </w:p>
        </w:tc>
      </w:tr>
      <w:tr w:rsidR="007F5F6A" w:rsidRPr="009C0F4C" w:rsidTr="001D2F7D">
        <w:tc>
          <w:tcPr>
            <w:tcW w:w="3108" w:type="dxa"/>
          </w:tcPr>
          <w:p w:rsidR="007F5F6A" w:rsidRPr="009C0F4C" w:rsidRDefault="007F5F6A" w:rsidP="001D2F7D">
            <w:pPr>
              <w:rPr>
                <w:rFonts w:asciiTheme="majorHAnsi" w:hAnsiTheme="majorHAnsi"/>
                <w:sz w:val="22"/>
                <w:szCs w:val="22"/>
              </w:rPr>
            </w:pPr>
          </w:p>
        </w:tc>
        <w:tc>
          <w:tcPr>
            <w:tcW w:w="1320" w:type="dxa"/>
          </w:tcPr>
          <w:p w:rsidR="007F5F6A" w:rsidRPr="009C0F4C" w:rsidRDefault="007F5F6A" w:rsidP="001D2F7D">
            <w:pPr>
              <w:rPr>
                <w:rFonts w:asciiTheme="majorHAnsi" w:hAnsiTheme="majorHAnsi"/>
                <w:sz w:val="22"/>
                <w:szCs w:val="22"/>
              </w:rPr>
            </w:pPr>
          </w:p>
        </w:tc>
        <w:tc>
          <w:tcPr>
            <w:tcW w:w="3960" w:type="dxa"/>
          </w:tcPr>
          <w:p w:rsidR="007F5F6A" w:rsidRPr="009C0F4C" w:rsidRDefault="007F5F6A" w:rsidP="001D2F7D">
            <w:pPr>
              <w:rPr>
                <w:rFonts w:asciiTheme="majorHAnsi" w:hAnsiTheme="majorHAnsi"/>
                <w:sz w:val="22"/>
                <w:szCs w:val="22"/>
              </w:rPr>
            </w:pPr>
          </w:p>
        </w:tc>
        <w:tc>
          <w:tcPr>
            <w:tcW w:w="5310" w:type="dxa"/>
          </w:tcPr>
          <w:p w:rsidR="007F5F6A" w:rsidRPr="009C0F4C" w:rsidRDefault="007F5F6A" w:rsidP="001D2F7D">
            <w:pPr>
              <w:rPr>
                <w:rFonts w:asciiTheme="majorHAnsi" w:hAnsiTheme="majorHAnsi"/>
                <w:sz w:val="22"/>
                <w:szCs w:val="22"/>
              </w:rPr>
            </w:pPr>
          </w:p>
        </w:tc>
      </w:tr>
      <w:tr w:rsidR="007F5F6A" w:rsidRPr="009C0F4C" w:rsidTr="001D2F7D">
        <w:tc>
          <w:tcPr>
            <w:tcW w:w="3108" w:type="dxa"/>
          </w:tcPr>
          <w:p w:rsidR="007F5F6A" w:rsidRPr="009C0F4C" w:rsidRDefault="007F5F6A" w:rsidP="001D2F7D">
            <w:pPr>
              <w:rPr>
                <w:rFonts w:asciiTheme="majorHAnsi" w:hAnsiTheme="majorHAnsi"/>
                <w:sz w:val="22"/>
                <w:szCs w:val="22"/>
              </w:rPr>
            </w:pPr>
          </w:p>
        </w:tc>
        <w:tc>
          <w:tcPr>
            <w:tcW w:w="1320" w:type="dxa"/>
          </w:tcPr>
          <w:p w:rsidR="007F5F6A" w:rsidRPr="009C0F4C" w:rsidRDefault="007F5F6A" w:rsidP="001D2F7D">
            <w:pPr>
              <w:rPr>
                <w:rFonts w:asciiTheme="majorHAnsi" w:hAnsiTheme="majorHAnsi"/>
                <w:sz w:val="22"/>
                <w:szCs w:val="22"/>
              </w:rPr>
            </w:pPr>
          </w:p>
        </w:tc>
        <w:tc>
          <w:tcPr>
            <w:tcW w:w="3960" w:type="dxa"/>
          </w:tcPr>
          <w:p w:rsidR="007F5F6A" w:rsidRPr="009C0F4C" w:rsidRDefault="007F5F6A" w:rsidP="001D2F7D">
            <w:pPr>
              <w:rPr>
                <w:rFonts w:asciiTheme="majorHAnsi" w:hAnsiTheme="majorHAnsi"/>
                <w:sz w:val="22"/>
                <w:szCs w:val="22"/>
              </w:rPr>
            </w:pPr>
          </w:p>
        </w:tc>
        <w:tc>
          <w:tcPr>
            <w:tcW w:w="5310" w:type="dxa"/>
          </w:tcPr>
          <w:p w:rsidR="007F5F6A" w:rsidRPr="009C0F4C" w:rsidRDefault="007F5F6A" w:rsidP="001D2F7D">
            <w:pPr>
              <w:rPr>
                <w:rFonts w:asciiTheme="majorHAnsi" w:hAnsiTheme="majorHAnsi"/>
                <w:sz w:val="22"/>
                <w:szCs w:val="22"/>
              </w:rPr>
            </w:pPr>
          </w:p>
        </w:tc>
      </w:tr>
    </w:tbl>
    <w:p w:rsidR="007F5F6A" w:rsidRPr="00C41515" w:rsidRDefault="007F5F6A" w:rsidP="007F5F6A">
      <w:pPr>
        <w:rPr>
          <w:rFonts w:asciiTheme="majorHAnsi" w:hAnsiTheme="majorHAnsi"/>
        </w:rPr>
      </w:pPr>
    </w:p>
    <w:p w:rsidR="001362C5" w:rsidRDefault="001362C5"/>
    <w:sectPr w:rsidR="001362C5" w:rsidSect="00663327">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6A" w:rsidRDefault="00EB228A" w:rsidP="00642B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5F6A" w:rsidRDefault="00EB22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6A" w:rsidRPr="00642BA6" w:rsidRDefault="00EB228A" w:rsidP="002B5F6A">
    <w:pPr>
      <w:pStyle w:val="Footer"/>
      <w:framePr w:wrap="around" w:vAnchor="text" w:hAnchor="page" w:x="6022" w:y="-78"/>
      <w:jc w:val="center"/>
      <w:rPr>
        <w:rStyle w:val="PageNumber"/>
        <w:rFonts w:asciiTheme="majorHAnsi" w:hAnsiTheme="majorHAnsi"/>
        <w:sz w:val="20"/>
        <w:szCs w:val="20"/>
      </w:rPr>
    </w:pPr>
    <w:r w:rsidRPr="00642BA6">
      <w:rPr>
        <w:rStyle w:val="PageNumber"/>
        <w:rFonts w:asciiTheme="majorHAnsi" w:hAnsiTheme="majorHAnsi"/>
        <w:sz w:val="20"/>
        <w:szCs w:val="20"/>
      </w:rPr>
      <w:fldChar w:fldCharType="begin"/>
    </w:r>
    <w:r w:rsidRPr="00642BA6">
      <w:rPr>
        <w:rStyle w:val="PageNumber"/>
        <w:rFonts w:asciiTheme="majorHAnsi" w:hAnsiTheme="majorHAnsi"/>
        <w:sz w:val="20"/>
        <w:szCs w:val="20"/>
      </w:rPr>
      <w:instrText xml:space="preserve">PAGE  </w:instrText>
    </w:r>
    <w:r w:rsidRPr="00642BA6">
      <w:rPr>
        <w:rStyle w:val="PageNumber"/>
        <w:rFonts w:asciiTheme="majorHAnsi" w:hAnsiTheme="majorHAnsi"/>
        <w:sz w:val="20"/>
        <w:szCs w:val="20"/>
      </w:rPr>
      <w:fldChar w:fldCharType="separate"/>
    </w:r>
    <w:r>
      <w:rPr>
        <w:rStyle w:val="PageNumber"/>
        <w:rFonts w:asciiTheme="majorHAnsi" w:hAnsiTheme="majorHAnsi"/>
        <w:noProof/>
        <w:sz w:val="20"/>
        <w:szCs w:val="20"/>
      </w:rPr>
      <w:t>7</w:t>
    </w:r>
    <w:r w:rsidRPr="00642BA6">
      <w:rPr>
        <w:rStyle w:val="PageNumber"/>
        <w:rFonts w:asciiTheme="majorHAnsi" w:hAnsiTheme="majorHAnsi"/>
        <w:sz w:val="20"/>
        <w:szCs w:val="20"/>
      </w:rPr>
      <w:fldChar w:fldCharType="end"/>
    </w:r>
  </w:p>
  <w:p w:rsidR="002B5F6A" w:rsidRDefault="00EB228A">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6A" w:rsidRDefault="00EB228A" w:rsidP="002B5F6A">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6A" w:rsidRDefault="00EB228A" w:rsidP="002B5F6A">
    <w:pPr>
      <w:pStyle w:val="Header"/>
      <w:jc w:val="center"/>
    </w:pPr>
    <w:r>
      <w:rPr>
        <w:noProof/>
        <w:lang w:eastAsia="en-US"/>
      </w:rPr>
      <w:drawing>
        <wp:inline distT="0" distB="0" distL="0" distR="0" wp14:anchorId="6C0EBCD3" wp14:editId="0C6ED37B">
          <wp:extent cx="290512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_Logo.jpg"/>
                  <pic:cNvPicPr/>
                </pic:nvPicPr>
                <pic:blipFill>
                  <a:blip r:embed="rId1">
                    <a:extLst>
                      <a:ext uri="{28A0092B-C50C-407E-A947-70E740481C1C}">
                        <a14:useLocalDpi xmlns:a14="http://schemas.microsoft.com/office/drawing/2010/main" val="0"/>
                      </a:ext>
                    </a:extLst>
                  </a:blip>
                  <a:stretch>
                    <a:fillRect/>
                  </a:stretch>
                </pic:blipFill>
                <pic:spPr>
                  <a:xfrm>
                    <a:off x="0" y="0"/>
                    <a:ext cx="2905125" cy="103822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B3122"/>
    <w:multiLevelType w:val="hybridMultilevel"/>
    <w:tmpl w:val="534E61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7F1D64"/>
    <w:multiLevelType w:val="hybridMultilevel"/>
    <w:tmpl w:val="57D872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6A"/>
    <w:rsid w:val="001362C5"/>
    <w:rsid w:val="005374A2"/>
    <w:rsid w:val="007F5F6A"/>
    <w:rsid w:val="008B4C8A"/>
    <w:rsid w:val="00CA594C"/>
    <w:rsid w:val="00EB22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9F7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5F6A"/>
    <w:rPr>
      <w:color w:val="0000FF"/>
      <w:u w:val="single"/>
    </w:rPr>
  </w:style>
  <w:style w:type="character" w:styleId="EndnoteReference">
    <w:name w:val="endnote reference"/>
    <w:semiHidden/>
    <w:rsid w:val="007F5F6A"/>
    <w:rPr>
      <w:vertAlign w:val="superscript"/>
    </w:rPr>
  </w:style>
  <w:style w:type="paragraph" w:styleId="Footer">
    <w:name w:val="footer"/>
    <w:basedOn w:val="Normal"/>
    <w:link w:val="FooterChar"/>
    <w:uiPriority w:val="99"/>
    <w:unhideWhenUsed/>
    <w:rsid w:val="007F5F6A"/>
    <w:pPr>
      <w:tabs>
        <w:tab w:val="center" w:pos="4320"/>
        <w:tab w:val="right" w:pos="8640"/>
      </w:tabs>
    </w:pPr>
  </w:style>
  <w:style w:type="character" w:customStyle="1" w:styleId="FooterChar">
    <w:name w:val="Footer Char"/>
    <w:basedOn w:val="DefaultParagraphFont"/>
    <w:link w:val="Footer"/>
    <w:uiPriority w:val="99"/>
    <w:rsid w:val="007F5F6A"/>
    <w:rPr>
      <w:sz w:val="24"/>
      <w:szCs w:val="24"/>
    </w:rPr>
  </w:style>
  <w:style w:type="character" w:styleId="PageNumber">
    <w:name w:val="page number"/>
    <w:basedOn w:val="DefaultParagraphFont"/>
    <w:uiPriority w:val="99"/>
    <w:semiHidden/>
    <w:unhideWhenUsed/>
    <w:rsid w:val="007F5F6A"/>
  </w:style>
  <w:style w:type="paragraph" w:styleId="Header">
    <w:name w:val="header"/>
    <w:basedOn w:val="Normal"/>
    <w:link w:val="HeaderChar"/>
    <w:uiPriority w:val="99"/>
    <w:unhideWhenUsed/>
    <w:rsid w:val="007F5F6A"/>
    <w:pPr>
      <w:tabs>
        <w:tab w:val="center" w:pos="4320"/>
        <w:tab w:val="right" w:pos="8640"/>
      </w:tabs>
    </w:pPr>
  </w:style>
  <w:style w:type="character" w:customStyle="1" w:styleId="HeaderChar">
    <w:name w:val="Header Char"/>
    <w:basedOn w:val="DefaultParagraphFont"/>
    <w:link w:val="Header"/>
    <w:uiPriority w:val="99"/>
    <w:rsid w:val="007F5F6A"/>
    <w:rPr>
      <w:sz w:val="24"/>
      <w:szCs w:val="24"/>
    </w:rPr>
  </w:style>
  <w:style w:type="paragraph" w:styleId="BalloonText">
    <w:name w:val="Balloon Text"/>
    <w:basedOn w:val="Normal"/>
    <w:link w:val="BalloonTextChar"/>
    <w:uiPriority w:val="99"/>
    <w:semiHidden/>
    <w:unhideWhenUsed/>
    <w:rsid w:val="007F5F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F6A"/>
    <w:rPr>
      <w:rFonts w:ascii="Lucida Grande" w:hAnsi="Lucida Grande" w:cs="Lucida Grande"/>
      <w:sz w:val="18"/>
      <w:szCs w:val="18"/>
    </w:rPr>
  </w:style>
  <w:style w:type="character" w:styleId="FollowedHyperlink">
    <w:name w:val="FollowedHyperlink"/>
    <w:basedOn w:val="DefaultParagraphFont"/>
    <w:uiPriority w:val="99"/>
    <w:semiHidden/>
    <w:unhideWhenUsed/>
    <w:rsid w:val="007F5F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5F6A"/>
    <w:rPr>
      <w:color w:val="0000FF"/>
      <w:u w:val="single"/>
    </w:rPr>
  </w:style>
  <w:style w:type="character" w:styleId="EndnoteReference">
    <w:name w:val="endnote reference"/>
    <w:semiHidden/>
    <w:rsid w:val="007F5F6A"/>
    <w:rPr>
      <w:vertAlign w:val="superscript"/>
    </w:rPr>
  </w:style>
  <w:style w:type="paragraph" w:styleId="Footer">
    <w:name w:val="footer"/>
    <w:basedOn w:val="Normal"/>
    <w:link w:val="FooterChar"/>
    <w:uiPriority w:val="99"/>
    <w:unhideWhenUsed/>
    <w:rsid w:val="007F5F6A"/>
    <w:pPr>
      <w:tabs>
        <w:tab w:val="center" w:pos="4320"/>
        <w:tab w:val="right" w:pos="8640"/>
      </w:tabs>
    </w:pPr>
  </w:style>
  <w:style w:type="character" w:customStyle="1" w:styleId="FooterChar">
    <w:name w:val="Footer Char"/>
    <w:basedOn w:val="DefaultParagraphFont"/>
    <w:link w:val="Footer"/>
    <w:uiPriority w:val="99"/>
    <w:rsid w:val="007F5F6A"/>
    <w:rPr>
      <w:sz w:val="24"/>
      <w:szCs w:val="24"/>
    </w:rPr>
  </w:style>
  <w:style w:type="character" w:styleId="PageNumber">
    <w:name w:val="page number"/>
    <w:basedOn w:val="DefaultParagraphFont"/>
    <w:uiPriority w:val="99"/>
    <w:semiHidden/>
    <w:unhideWhenUsed/>
    <w:rsid w:val="007F5F6A"/>
  </w:style>
  <w:style w:type="paragraph" w:styleId="Header">
    <w:name w:val="header"/>
    <w:basedOn w:val="Normal"/>
    <w:link w:val="HeaderChar"/>
    <w:uiPriority w:val="99"/>
    <w:unhideWhenUsed/>
    <w:rsid w:val="007F5F6A"/>
    <w:pPr>
      <w:tabs>
        <w:tab w:val="center" w:pos="4320"/>
        <w:tab w:val="right" w:pos="8640"/>
      </w:tabs>
    </w:pPr>
  </w:style>
  <w:style w:type="character" w:customStyle="1" w:styleId="HeaderChar">
    <w:name w:val="Header Char"/>
    <w:basedOn w:val="DefaultParagraphFont"/>
    <w:link w:val="Header"/>
    <w:uiPriority w:val="99"/>
    <w:rsid w:val="007F5F6A"/>
    <w:rPr>
      <w:sz w:val="24"/>
      <w:szCs w:val="24"/>
    </w:rPr>
  </w:style>
  <w:style w:type="paragraph" w:styleId="BalloonText">
    <w:name w:val="Balloon Text"/>
    <w:basedOn w:val="Normal"/>
    <w:link w:val="BalloonTextChar"/>
    <w:uiPriority w:val="99"/>
    <w:semiHidden/>
    <w:unhideWhenUsed/>
    <w:rsid w:val="007F5F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F6A"/>
    <w:rPr>
      <w:rFonts w:ascii="Lucida Grande" w:hAnsi="Lucida Grande" w:cs="Lucida Grande"/>
      <w:sz w:val="18"/>
      <w:szCs w:val="18"/>
    </w:rPr>
  </w:style>
  <w:style w:type="character" w:styleId="FollowedHyperlink">
    <w:name w:val="FollowedHyperlink"/>
    <w:basedOn w:val="DefaultParagraphFont"/>
    <w:uiPriority w:val="99"/>
    <w:semiHidden/>
    <w:unhideWhenUsed/>
    <w:rsid w:val="007F5F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imaginingamerica.org/TTI/mwi.html" TargetMode="External"/><Relationship Id="rId20" Type="http://schemas.openxmlformats.org/officeDocument/2006/relationships/footer" Target="footer2.xml"/><Relationship Id="rId4" Type="http://schemas.openxmlformats.org/officeDocument/2006/relationships/settings" Target="settings.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7" Type="http://schemas.openxmlformats.org/officeDocument/2006/relationships/hyperlink" Target="http://www.imaginingamerica.org/TTI/milwaukee.html" TargetMode="External"/><Relationship Id="rId11" Type="http://schemas.openxmlformats.org/officeDocument/2006/relationships/hyperlink" Target="http://www.imaginingamerica.org/TTI/mot.html" TargetMode="External"/><Relationship Id="rId1" Type="http://schemas.openxmlformats.org/officeDocument/2006/relationships/numbering" Target="numbering.xml"/><Relationship Id="rId6" Type="http://schemas.openxmlformats.org/officeDocument/2006/relationships/hyperlink" Target="https://sites.google.com/site/tticollaboratory/project-updates/regionalmeetingsarchive" TargetMode="External"/><Relationship Id="rId16" Type="http://schemas.openxmlformats.org/officeDocument/2006/relationships/hyperlink" Target="http://www.imaginingamerica.org/TTI/cny.html" TargetMode="External"/><Relationship Id="rId8" Type="http://schemas.openxmlformats.org/officeDocument/2006/relationships/hyperlink" Target="http://www.imaginingamerica.org/IApdfs/UCLA%20Regional%20Meeting%202010.pdf" TargetMode="External"/><Relationship Id="rId13" Type="http://schemas.openxmlformats.org/officeDocument/2006/relationships/hyperlink" Target="http://www.imaginingamerica.org/TTI/virg.html" TargetMode="External"/><Relationship Id="rId10" Type="http://schemas.openxmlformats.org/officeDocument/2006/relationships/hyperlink" Target="http://www.imaginingamerica.org/IApdfs/New%20England%20Regional%20Meeting%202010.pdf" TargetMode="External"/><Relationship Id="rId5" Type="http://schemas.openxmlformats.org/officeDocument/2006/relationships/webSettings" Target="webSettings.xml"/><Relationship Id="rId15" Type="http://schemas.openxmlformats.org/officeDocument/2006/relationships/hyperlink" Target="http://www.imaginingamerica.org/TTI/chg.html" TargetMode="External"/><Relationship Id="rId12" Type="http://schemas.openxmlformats.org/officeDocument/2006/relationships/hyperlink" Target="http://www.imaginingamerica.org/TTI/dny.html" TargetMode="External"/><Relationship Id="rId17" Type="http://schemas.openxmlformats.org/officeDocument/2006/relationships/hyperlink" Target="http://www.imaginingamerica.org/TTI/TTI.html" TargetMode="External"/><Relationship Id="rId19" Type="http://schemas.openxmlformats.org/officeDocument/2006/relationships/footer" Target="footer1.xml"/><Relationship Id="rId2" Type="http://schemas.openxmlformats.org/officeDocument/2006/relationships/styles" Target="styles.xml"/><Relationship Id="rId9" Type="http://schemas.openxmlformats.org/officeDocument/2006/relationships/hyperlink" Target="http://www.imaginingamerica.org/IApdfs/CNY%20Regional%20Meeting%202010.pdf" TargetMode="External"/><Relationship Id="rId3" Type="http://schemas.microsoft.com/office/2007/relationships/stylesWithEffects" Target="stylesWithEffects.xml"/><Relationship Id="rId1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2166</Words>
  <Characters>12351</Characters>
  <Application>Microsoft Macintosh Word</Application>
  <DocSecurity>0</DocSecurity>
  <Lines>102</Lines>
  <Paragraphs>28</Paragraphs>
  <ScaleCrop>false</ScaleCrop>
  <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2011-11-30T01:32:00Z</dcterms:created>
  <dcterms:modified xsi:type="dcterms:W3CDTF">2011-11-30T01:32:00Z</dcterms:modified>
</cp:coreProperties>
</file>