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9F" w:rsidRDefault="00D63165" w:rsidP="00D63165">
      <w:pPr>
        <w:spacing w:line="240" w:lineRule="auto"/>
        <w:contextualSpacing/>
        <w:rPr>
          <w:rFonts w:ascii="Times New Roman" w:hAnsi="Times New Roman" w:cs="Times New Roman"/>
          <w:sz w:val="24"/>
          <w:szCs w:val="24"/>
        </w:rPr>
      </w:pPr>
      <w:r>
        <w:rPr>
          <w:rFonts w:ascii="Times New Roman" w:hAnsi="Times New Roman" w:cs="Times New Roman"/>
          <w:sz w:val="24"/>
          <w:szCs w:val="24"/>
        </w:rPr>
        <w:t>Kacee Weber</w:t>
      </w:r>
    </w:p>
    <w:p w:rsidR="00D63165" w:rsidRDefault="00D63165" w:rsidP="00D63165">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20, 2012</w:t>
      </w:r>
    </w:p>
    <w:p w:rsidR="00D63165" w:rsidRDefault="00D63165" w:rsidP="00D63165">
      <w:pPr>
        <w:spacing w:line="240" w:lineRule="auto"/>
        <w:contextualSpacing/>
        <w:rPr>
          <w:rFonts w:ascii="Times New Roman" w:hAnsi="Times New Roman" w:cs="Times New Roman"/>
          <w:sz w:val="24"/>
          <w:szCs w:val="24"/>
        </w:rPr>
      </w:pPr>
    </w:p>
    <w:p w:rsidR="00D63165" w:rsidRDefault="00D63165" w:rsidP="00D63165">
      <w:pPr>
        <w:spacing w:line="240" w:lineRule="auto"/>
        <w:contextualSpacing/>
        <w:jc w:val="center"/>
        <w:rPr>
          <w:rFonts w:ascii="Times New Roman" w:hAnsi="Times New Roman" w:cs="Times New Roman"/>
          <w:color w:val="4F6228" w:themeColor="accent3" w:themeShade="80"/>
          <w:sz w:val="32"/>
          <w:szCs w:val="32"/>
        </w:rPr>
      </w:pPr>
      <w:r>
        <w:rPr>
          <w:rFonts w:ascii="Times New Roman" w:hAnsi="Times New Roman" w:cs="Times New Roman"/>
          <w:color w:val="4F6228" w:themeColor="accent3" w:themeShade="80"/>
          <w:sz w:val="32"/>
          <w:szCs w:val="32"/>
        </w:rPr>
        <w:t>Evaluation Strategy</w:t>
      </w:r>
    </w:p>
    <w:p w:rsidR="002C5C85" w:rsidRDefault="002C5C85" w:rsidP="00D6316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D63165" w:rsidRDefault="002C5C85" w:rsidP="002C5C8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KWL chart will be completed as a pre-assessment to determine what the students already know about pumpkins and what they want to learn about pumpkins.  When the pumpkin unit is complete, the class will finish the KWL chart with what they learned about pumpkins.  </w:t>
      </w:r>
      <w:r w:rsidR="00BC6532">
        <w:rPr>
          <w:rFonts w:ascii="Times New Roman" w:hAnsi="Times New Roman" w:cs="Times New Roman"/>
          <w:sz w:val="24"/>
          <w:szCs w:val="24"/>
        </w:rPr>
        <w:t xml:space="preserve">Students will also be asked to draw what a pumpkin patch would look like in the spring, summer, fall, and winter.  </w:t>
      </w:r>
      <w:r w:rsidR="002170AE">
        <w:rPr>
          <w:rFonts w:ascii="Times New Roman" w:hAnsi="Times New Roman" w:cs="Times New Roman"/>
          <w:sz w:val="24"/>
          <w:szCs w:val="24"/>
        </w:rPr>
        <w:t>The pre-assessment will allow the teacher to determine the children’s understanding of pumpkins.</w:t>
      </w:r>
      <w:r w:rsidR="00DE22F5">
        <w:rPr>
          <w:rFonts w:ascii="Times New Roman" w:hAnsi="Times New Roman" w:cs="Times New Roman"/>
          <w:sz w:val="24"/>
          <w:szCs w:val="24"/>
        </w:rPr>
        <w:t xml:space="preserve">  This pre-assessment also allows the teacher to observe which students are frequently contributing to the KWL chart and which students are not contributing.  The non-contributors may have extra needs that need to be met throughout the unit.</w:t>
      </w:r>
      <w:r w:rsidR="00BC6532">
        <w:rPr>
          <w:rFonts w:ascii="Times New Roman" w:hAnsi="Times New Roman" w:cs="Times New Roman"/>
          <w:sz w:val="24"/>
          <w:szCs w:val="24"/>
        </w:rPr>
        <w:t xml:space="preserve">  </w:t>
      </w:r>
    </w:p>
    <w:p w:rsidR="004E464A" w:rsidRDefault="004E464A" w:rsidP="002C5C8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the whole group, collaborative group, and individual work is implemented throughout the unit, the teacher will collect </w:t>
      </w:r>
      <w:r w:rsidR="005E2680">
        <w:rPr>
          <w:rFonts w:ascii="Times New Roman" w:hAnsi="Times New Roman" w:cs="Times New Roman"/>
          <w:sz w:val="24"/>
          <w:szCs w:val="24"/>
        </w:rPr>
        <w:t>authentic assessments</w:t>
      </w:r>
      <w:r>
        <w:rPr>
          <w:rFonts w:ascii="Times New Roman" w:hAnsi="Times New Roman" w:cs="Times New Roman"/>
          <w:sz w:val="24"/>
          <w:szCs w:val="24"/>
        </w:rPr>
        <w:t xml:space="preserve"> of the students’ understandings.  </w:t>
      </w:r>
      <w:r w:rsidR="00B0316E">
        <w:rPr>
          <w:rFonts w:ascii="Times New Roman" w:hAnsi="Times New Roman" w:cs="Times New Roman"/>
          <w:sz w:val="24"/>
          <w:szCs w:val="24"/>
        </w:rPr>
        <w:t xml:space="preserve">These authentic assessments will include student drawings, </w:t>
      </w:r>
      <w:r w:rsidR="00BE352E">
        <w:rPr>
          <w:rFonts w:ascii="Times New Roman" w:hAnsi="Times New Roman" w:cs="Times New Roman"/>
          <w:sz w:val="24"/>
          <w:szCs w:val="24"/>
        </w:rPr>
        <w:t xml:space="preserve">constructed flip-books, graphs, journals, observations, and interviews.  </w:t>
      </w:r>
    </w:p>
    <w:p w:rsidR="006F6B20" w:rsidRPr="00D63165" w:rsidRDefault="006F6B20" w:rsidP="002C5C8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summative assessment will be completed at the end of the unit.  The students will complete the “L” of the KWL chart by listing what they have learned throughout the unit.  Students will also be asked to draw what a pumpkin patch would look like during the spring, summer, fall, and winter.  The drawing should indicate everything they have learned </w:t>
      </w:r>
      <w:r w:rsidR="00D44813">
        <w:rPr>
          <w:rFonts w:ascii="Times New Roman" w:hAnsi="Times New Roman" w:cs="Times New Roman"/>
          <w:sz w:val="24"/>
          <w:szCs w:val="24"/>
        </w:rPr>
        <w:t xml:space="preserve">about the pumpkin’s life cycle </w:t>
      </w:r>
      <w:r>
        <w:rPr>
          <w:rFonts w:ascii="Times New Roman" w:hAnsi="Times New Roman" w:cs="Times New Roman"/>
          <w:sz w:val="24"/>
          <w:szCs w:val="24"/>
        </w:rPr>
        <w:t>throughout the unit.</w:t>
      </w:r>
    </w:p>
    <w:sectPr w:rsidR="006F6B20" w:rsidRPr="00D63165" w:rsidSect="003C08F9">
      <w:pgSz w:w="12240" w:h="15840"/>
      <w:pgMar w:top="1440" w:right="1440" w:bottom="1440" w:left="1440" w:header="720" w:footer="720" w:gutter="0"/>
      <w:pgBorders w:offsetFrom="page">
        <w:top w:val="pumpkin1" w:sz="19" w:space="24" w:color="E36C0A" w:themeColor="accent6" w:themeShade="BF"/>
        <w:left w:val="pumpkin1" w:sz="19" w:space="24" w:color="E36C0A" w:themeColor="accent6" w:themeShade="BF"/>
        <w:bottom w:val="pumpkin1" w:sz="19" w:space="24" w:color="E36C0A" w:themeColor="accent6" w:themeShade="BF"/>
        <w:right w:val="pumpkin1" w:sz="19" w:space="24" w:color="E36C0A" w:themeColor="accent6"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218"/>
    <w:rsid w:val="002170AE"/>
    <w:rsid w:val="002C5C85"/>
    <w:rsid w:val="00376DFB"/>
    <w:rsid w:val="003C08F9"/>
    <w:rsid w:val="004E464A"/>
    <w:rsid w:val="005E2680"/>
    <w:rsid w:val="006F6B20"/>
    <w:rsid w:val="009D141A"/>
    <w:rsid w:val="00B0316E"/>
    <w:rsid w:val="00BC6532"/>
    <w:rsid w:val="00BE352E"/>
    <w:rsid w:val="00C743C8"/>
    <w:rsid w:val="00D44813"/>
    <w:rsid w:val="00D63165"/>
    <w:rsid w:val="00D76218"/>
    <w:rsid w:val="00D8229F"/>
    <w:rsid w:val="00DE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Weber's</dc:creator>
  <cp:lastModifiedBy>The Weber's</cp:lastModifiedBy>
  <cp:revision>17</cp:revision>
  <dcterms:created xsi:type="dcterms:W3CDTF">2012-05-12T19:06:00Z</dcterms:created>
  <dcterms:modified xsi:type="dcterms:W3CDTF">2012-05-12T20:06:00Z</dcterms:modified>
</cp:coreProperties>
</file>