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018AD" w:rsidRDefault="004018AD" w:rsidP="004018AD">
      <w:r>
        <w:t>Sept 2012</w:t>
      </w:r>
    </w:p>
    <w:p w:rsidR="004018AD" w:rsidRDefault="004018AD" w:rsidP="004018AD">
      <w:r>
        <w:t>E&amp;I Newsletter</w:t>
      </w:r>
    </w:p>
    <w:p w:rsidR="004018AD" w:rsidRDefault="004018AD" w:rsidP="004018AD"/>
    <w:p w:rsidR="004018AD" w:rsidRPr="00744987" w:rsidRDefault="004018AD" w:rsidP="004018AD">
      <w:pPr>
        <w:rPr>
          <w:rFonts w:asciiTheme="minorHAnsi" w:hAnsiTheme="minorHAnsi" w:cstheme="minorHAnsi"/>
          <w:sz w:val="22"/>
          <w:szCs w:val="22"/>
        </w:rPr>
      </w:pPr>
      <w:r w:rsidRPr="00744987">
        <w:rPr>
          <w:rFonts w:asciiTheme="minorHAnsi" w:hAnsiTheme="minorHAnsi" w:cstheme="minorHAnsi"/>
          <w:sz w:val="22"/>
          <w:szCs w:val="22"/>
        </w:rPr>
        <w:t>American Cultures Engaged Scholarship Program: Chancellor’s Public Fellows</w:t>
      </w:r>
    </w:p>
    <w:p w:rsidR="007B20A0" w:rsidRPr="00744987" w:rsidRDefault="007B20A0" w:rsidP="004018AD">
      <w:pPr>
        <w:rPr>
          <w:rFonts w:asciiTheme="minorHAnsi" w:hAnsiTheme="minorHAnsi" w:cstheme="minorHAnsi"/>
          <w:sz w:val="22"/>
          <w:szCs w:val="22"/>
        </w:rPr>
      </w:pPr>
    </w:p>
    <w:p w:rsidR="00B3607D" w:rsidRPr="00744987" w:rsidRDefault="00B3607D" w:rsidP="004018AD">
      <w:pPr>
        <w:rPr>
          <w:rFonts w:asciiTheme="minorHAnsi" w:hAnsiTheme="minorHAnsi" w:cstheme="minorHAnsi"/>
          <w:sz w:val="22"/>
          <w:szCs w:val="22"/>
        </w:rPr>
      </w:pPr>
      <w:r w:rsidRPr="00744987">
        <w:rPr>
          <w:rFonts w:asciiTheme="minorHAnsi" w:hAnsiTheme="minorHAnsi" w:cstheme="minorHAnsi"/>
          <w:sz w:val="22"/>
          <w:szCs w:val="22"/>
        </w:rPr>
        <w:t xml:space="preserve">Undergraduate and graduate students selected as Chancellor’s Public Fellows explore the </w:t>
      </w:r>
      <w:r w:rsidR="00893672">
        <w:rPr>
          <w:rFonts w:asciiTheme="minorHAnsi" w:hAnsiTheme="minorHAnsi" w:cstheme="minorHAnsi"/>
          <w:sz w:val="22"/>
          <w:szCs w:val="22"/>
        </w:rPr>
        <w:t>intentional intersection</w:t>
      </w:r>
      <w:r w:rsidR="00744987">
        <w:rPr>
          <w:rFonts w:asciiTheme="minorHAnsi" w:hAnsiTheme="minorHAnsi" w:cstheme="minorHAnsi"/>
          <w:sz w:val="22"/>
          <w:szCs w:val="22"/>
        </w:rPr>
        <w:t xml:space="preserve"> of campus, community, and diversity</w:t>
      </w:r>
      <w:r w:rsidRPr="00744987">
        <w:rPr>
          <w:rFonts w:asciiTheme="minorHAnsi" w:hAnsiTheme="minorHAnsi" w:cstheme="minorHAnsi"/>
          <w:sz w:val="22"/>
          <w:szCs w:val="22"/>
        </w:rPr>
        <w:t xml:space="preserve">.  </w:t>
      </w:r>
      <w:r w:rsidR="00E27FA8" w:rsidRPr="00744987">
        <w:rPr>
          <w:rFonts w:asciiTheme="minorHAnsi" w:hAnsiTheme="minorHAnsi" w:cstheme="minorHAnsi"/>
          <w:sz w:val="22"/>
          <w:szCs w:val="22"/>
        </w:rPr>
        <w:t xml:space="preserve">A </w:t>
      </w:r>
      <w:r w:rsidR="006774CF">
        <w:rPr>
          <w:rFonts w:asciiTheme="minorHAnsi" w:hAnsiTheme="minorHAnsi" w:cstheme="minorHAnsi"/>
          <w:sz w:val="22"/>
          <w:szCs w:val="22"/>
        </w:rPr>
        <w:t>unique</w:t>
      </w:r>
      <w:r w:rsidR="00E27FA8" w:rsidRPr="00744987">
        <w:rPr>
          <w:rFonts w:asciiTheme="minorHAnsi" w:hAnsiTheme="minorHAnsi" w:cstheme="minorHAnsi"/>
          <w:sz w:val="22"/>
          <w:szCs w:val="22"/>
        </w:rPr>
        <w:t xml:space="preserve"> campus </w:t>
      </w:r>
      <w:r w:rsidR="0041103D" w:rsidRPr="00744987">
        <w:rPr>
          <w:rFonts w:asciiTheme="minorHAnsi" w:hAnsiTheme="minorHAnsi" w:cstheme="minorHAnsi"/>
          <w:sz w:val="22"/>
          <w:szCs w:val="22"/>
        </w:rPr>
        <w:t xml:space="preserve">model that was developed as part of the American Cultures Engaged </w:t>
      </w:r>
      <w:r w:rsidR="00743050" w:rsidRPr="00744987">
        <w:rPr>
          <w:rFonts w:asciiTheme="minorHAnsi" w:hAnsiTheme="minorHAnsi" w:cstheme="minorHAnsi"/>
          <w:sz w:val="22"/>
          <w:szCs w:val="22"/>
        </w:rPr>
        <w:t xml:space="preserve">Scholarship (ACES) program, </w:t>
      </w:r>
      <w:r w:rsidR="0041103D" w:rsidRPr="00744987">
        <w:rPr>
          <w:rFonts w:asciiTheme="minorHAnsi" w:hAnsiTheme="minorHAnsi" w:cstheme="minorHAnsi"/>
          <w:sz w:val="22"/>
          <w:szCs w:val="22"/>
        </w:rPr>
        <w:t>Chancellor’s Public Fellows provide the support that faculty need in order to develop and implement a community-based component for new and existing American Cultures courses.</w:t>
      </w:r>
      <w:r w:rsidR="0021694F">
        <w:rPr>
          <w:rFonts w:asciiTheme="minorHAnsi" w:hAnsiTheme="minorHAnsi" w:cstheme="minorHAnsi"/>
          <w:sz w:val="22"/>
          <w:szCs w:val="22"/>
        </w:rPr>
        <w:t xml:space="preserve"> </w:t>
      </w:r>
      <w:r w:rsidR="0041103D" w:rsidRPr="00744987">
        <w:rPr>
          <w:rFonts w:asciiTheme="minorHAnsi" w:hAnsiTheme="minorHAnsi" w:cstheme="minorHAnsi"/>
          <w:sz w:val="22"/>
          <w:szCs w:val="22"/>
        </w:rPr>
        <w:t xml:space="preserve"> In the process, they </w:t>
      </w:r>
      <w:r w:rsidR="00744987">
        <w:rPr>
          <w:rFonts w:asciiTheme="minorHAnsi" w:hAnsiTheme="minorHAnsi" w:cstheme="minorHAnsi"/>
          <w:sz w:val="22"/>
          <w:szCs w:val="22"/>
        </w:rPr>
        <w:t xml:space="preserve">participate in the development of </w:t>
      </w:r>
      <w:r w:rsidR="0041103D" w:rsidRPr="00744987">
        <w:rPr>
          <w:rFonts w:asciiTheme="minorHAnsi" w:hAnsiTheme="minorHAnsi" w:cstheme="minorHAnsi"/>
          <w:sz w:val="22"/>
          <w:szCs w:val="22"/>
        </w:rPr>
        <w:t xml:space="preserve">a course on campus, and gain perspective on the work of community organizations. </w:t>
      </w:r>
    </w:p>
    <w:p w:rsidR="007B20A0" w:rsidRPr="00744987" w:rsidRDefault="007B20A0" w:rsidP="004018AD">
      <w:pPr>
        <w:rPr>
          <w:rFonts w:asciiTheme="minorHAnsi" w:hAnsiTheme="minorHAnsi" w:cstheme="minorHAnsi"/>
          <w:sz w:val="22"/>
          <w:szCs w:val="22"/>
        </w:rPr>
      </w:pPr>
    </w:p>
    <w:p w:rsidR="007B20A0" w:rsidRPr="00744987" w:rsidRDefault="007B20A0" w:rsidP="004018AD">
      <w:pPr>
        <w:rPr>
          <w:rFonts w:asciiTheme="minorHAnsi" w:hAnsiTheme="minorHAnsi" w:cstheme="minorHAnsi"/>
          <w:sz w:val="22"/>
          <w:szCs w:val="22"/>
        </w:rPr>
      </w:pPr>
      <w:r w:rsidRPr="00744987">
        <w:rPr>
          <w:rFonts w:asciiTheme="minorHAnsi" w:hAnsiTheme="minorHAnsi" w:cstheme="minorHAnsi"/>
          <w:sz w:val="22"/>
          <w:szCs w:val="22"/>
        </w:rPr>
        <w:t xml:space="preserve">ACES, a collaboration between the </w:t>
      </w:r>
      <w:hyperlink r:id="rId6" w:history="1">
        <w:r w:rsidRPr="00744987">
          <w:rPr>
            <w:rStyle w:val="Hyperlink"/>
            <w:rFonts w:asciiTheme="minorHAnsi" w:hAnsiTheme="minorHAnsi" w:cstheme="minorHAnsi"/>
            <w:sz w:val="22"/>
            <w:szCs w:val="22"/>
          </w:rPr>
          <w:t>American Cultures Center</w:t>
        </w:r>
      </w:hyperlink>
      <w:r w:rsidRPr="00744987">
        <w:rPr>
          <w:rFonts w:asciiTheme="minorHAnsi" w:hAnsiTheme="minorHAnsi" w:cstheme="minorHAnsi"/>
          <w:sz w:val="22"/>
          <w:szCs w:val="22"/>
        </w:rPr>
        <w:t xml:space="preserve"> and the </w:t>
      </w:r>
      <w:hyperlink r:id="rId7" w:history="1">
        <w:r w:rsidRPr="00744987">
          <w:rPr>
            <w:rStyle w:val="Hyperlink"/>
            <w:rFonts w:asciiTheme="minorHAnsi" w:hAnsiTheme="minorHAnsi" w:cstheme="minorHAnsi"/>
            <w:sz w:val="22"/>
            <w:szCs w:val="22"/>
          </w:rPr>
          <w:t>Cal Corps Public Service Center</w:t>
        </w:r>
      </w:hyperlink>
      <w:r w:rsidRPr="00744987">
        <w:rPr>
          <w:rFonts w:asciiTheme="minorHAnsi" w:hAnsiTheme="minorHAnsi" w:cstheme="minorHAnsi"/>
          <w:sz w:val="22"/>
          <w:szCs w:val="22"/>
        </w:rPr>
        <w:t xml:space="preserve">, supports faculty in incorporating community-based work in American Cultures courses.  </w:t>
      </w:r>
      <w:r w:rsidR="00C756A8" w:rsidRPr="00744987">
        <w:rPr>
          <w:rFonts w:asciiTheme="minorHAnsi" w:hAnsiTheme="minorHAnsi" w:cstheme="minorHAnsi"/>
          <w:sz w:val="22"/>
          <w:szCs w:val="22"/>
        </w:rPr>
        <w:t>In addition to deepening student learni</w:t>
      </w:r>
      <w:r w:rsidR="00B73275" w:rsidRPr="00744987">
        <w:rPr>
          <w:rFonts w:asciiTheme="minorHAnsi" w:hAnsiTheme="minorHAnsi" w:cstheme="minorHAnsi"/>
          <w:sz w:val="22"/>
          <w:szCs w:val="22"/>
        </w:rPr>
        <w:t xml:space="preserve">ng around core course concepts and challenging the campus/community divide, </w:t>
      </w:r>
      <w:r w:rsidR="00C756A8" w:rsidRPr="00744987">
        <w:rPr>
          <w:rFonts w:asciiTheme="minorHAnsi" w:hAnsiTheme="minorHAnsi" w:cstheme="minorHAnsi"/>
          <w:sz w:val="22"/>
          <w:szCs w:val="22"/>
        </w:rPr>
        <w:t xml:space="preserve">ACES </w:t>
      </w:r>
      <w:r w:rsidR="00B73275" w:rsidRPr="00744987">
        <w:rPr>
          <w:rFonts w:asciiTheme="minorHAnsi" w:hAnsiTheme="minorHAnsi" w:cstheme="minorHAnsi"/>
          <w:sz w:val="22"/>
          <w:szCs w:val="22"/>
        </w:rPr>
        <w:t>explores the</w:t>
      </w:r>
      <w:r w:rsidR="00C756A8" w:rsidRPr="00744987">
        <w:rPr>
          <w:rFonts w:asciiTheme="minorHAnsi" w:hAnsiTheme="minorHAnsi" w:cstheme="minorHAnsi"/>
          <w:sz w:val="22"/>
          <w:szCs w:val="22"/>
        </w:rPr>
        <w:t xml:space="preserve"> connections between community engagement and diversity.</w:t>
      </w:r>
      <w:r w:rsidR="00E27FA8" w:rsidRPr="00744987">
        <w:rPr>
          <w:rFonts w:asciiTheme="minorHAnsi" w:hAnsiTheme="minorHAnsi" w:cstheme="minorHAnsi"/>
          <w:sz w:val="22"/>
          <w:szCs w:val="22"/>
        </w:rPr>
        <w:t xml:space="preserve">  </w:t>
      </w:r>
      <w:r w:rsidR="00743050" w:rsidRPr="00744987">
        <w:rPr>
          <w:rFonts w:asciiTheme="minorHAnsi" w:hAnsiTheme="minorHAnsi" w:cstheme="minorHAnsi"/>
          <w:sz w:val="22"/>
          <w:szCs w:val="22"/>
        </w:rPr>
        <w:t xml:space="preserve">The program serves as a model not only for campus, but for institutions across the nation.  Chancellor’s Public Fellows are key to the success of the ACES program.  </w:t>
      </w:r>
    </w:p>
    <w:p w:rsidR="00C756A8" w:rsidRPr="00744987" w:rsidRDefault="00C756A8" w:rsidP="004018AD">
      <w:pPr>
        <w:rPr>
          <w:rFonts w:asciiTheme="minorHAnsi" w:hAnsiTheme="minorHAnsi" w:cstheme="minorHAnsi"/>
          <w:sz w:val="22"/>
          <w:szCs w:val="22"/>
        </w:rPr>
      </w:pPr>
    </w:p>
    <w:p w:rsidR="008F2D21" w:rsidRPr="00744987" w:rsidRDefault="0021694F" w:rsidP="008F2D21">
      <w:pPr>
        <w:rPr>
          <w:rFonts w:asciiTheme="minorHAnsi" w:hAnsiTheme="minorHAnsi" w:cstheme="minorHAnsi"/>
          <w:sz w:val="22"/>
          <w:szCs w:val="22"/>
        </w:rPr>
      </w:pPr>
      <w:r w:rsidRPr="00893672">
        <w:rPr>
          <w:rFonts w:asciiTheme="minorHAnsi" w:hAnsiTheme="minorHAnsi" w:cstheme="minorHAnsi"/>
          <w:sz w:val="22"/>
          <w:szCs w:val="22"/>
        </w:rPr>
        <w:t xml:space="preserve">Since January 2011, 25 Fellows have supported 18 faculty teaching 16 courses.  </w:t>
      </w:r>
      <w:r w:rsidR="00B73275" w:rsidRPr="00744987">
        <w:rPr>
          <w:rFonts w:asciiTheme="minorHAnsi" w:hAnsiTheme="minorHAnsi" w:cstheme="minorHAnsi"/>
          <w:sz w:val="22"/>
          <w:szCs w:val="22"/>
        </w:rPr>
        <w:t xml:space="preserve">Developing a community-based course requires a lot of </w:t>
      </w:r>
      <w:r w:rsidR="00743050" w:rsidRPr="00744987">
        <w:rPr>
          <w:rFonts w:asciiTheme="minorHAnsi" w:hAnsiTheme="minorHAnsi" w:cstheme="minorHAnsi"/>
          <w:sz w:val="22"/>
          <w:szCs w:val="22"/>
        </w:rPr>
        <w:t>effort above and beyond the already rigorous preparation required for a standard course</w:t>
      </w:r>
      <w:r w:rsidR="00744987">
        <w:rPr>
          <w:rFonts w:asciiTheme="minorHAnsi" w:hAnsiTheme="minorHAnsi" w:cstheme="minorHAnsi"/>
          <w:sz w:val="22"/>
          <w:szCs w:val="22"/>
        </w:rPr>
        <w:t xml:space="preserve">.  Faculty teaching community-based courses must </w:t>
      </w:r>
      <w:r w:rsidR="00B73275" w:rsidRPr="00744987">
        <w:rPr>
          <w:rFonts w:asciiTheme="minorHAnsi" w:hAnsiTheme="minorHAnsi" w:cstheme="minorHAnsi"/>
          <w:sz w:val="22"/>
          <w:szCs w:val="22"/>
        </w:rPr>
        <w:t>establish relationships with community</w:t>
      </w:r>
      <w:r w:rsidR="006774CF">
        <w:rPr>
          <w:rFonts w:asciiTheme="minorHAnsi" w:hAnsiTheme="minorHAnsi" w:cstheme="minorHAnsi"/>
          <w:sz w:val="22"/>
          <w:szCs w:val="22"/>
        </w:rPr>
        <w:t xml:space="preserve"> partners; re-invent </w:t>
      </w:r>
      <w:r w:rsidR="00B73275" w:rsidRPr="00744987">
        <w:rPr>
          <w:rFonts w:asciiTheme="minorHAnsi" w:hAnsiTheme="minorHAnsi" w:cstheme="minorHAnsi"/>
          <w:sz w:val="22"/>
          <w:szCs w:val="22"/>
        </w:rPr>
        <w:t>syllab</w:t>
      </w:r>
      <w:r w:rsidR="006774CF">
        <w:rPr>
          <w:rFonts w:asciiTheme="minorHAnsi" w:hAnsiTheme="minorHAnsi" w:cstheme="minorHAnsi"/>
          <w:sz w:val="22"/>
          <w:szCs w:val="22"/>
        </w:rPr>
        <w:t>i</w:t>
      </w:r>
      <w:r w:rsidR="00B73275" w:rsidRPr="00744987">
        <w:rPr>
          <w:rFonts w:asciiTheme="minorHAnsi" w:hAnsiTheme="minorHAnsi" w:cstheme="minorHAnsi"/>
          <w:sz w:val="22"/>
          <w:szCs w:val="22"/>
        </w:rPr>
        <w:t xml:space="preserve"> to integrate </w:t>
      </w:r>
      <w:r w:rsidR="0054660F">
        <w:rPr>
          <w:rFonts w:asciiTheme="minorHAnsi" w:hAnsiTheme="minorHAnsi" w:cstheme="minorHAnsi"/>
          <w:sz w:val="22"/>
          <w:szCs w:val="22"/>
        </w:rPr>
        <w:t xml:space="preserve">community partner input, reflection time, and </w:t>
      </w:r>
      <w:r w:rsidR="00B73275" w:rsidRPr="00744987">
        <w:rPr>
          <w:rFonts w:asciiTheme="minorHAnsi" w:hAnsiTheme="minorHAnsi" w:cstheme="minorHAnsi"/>
          <w:sz w:val="22"/>
          <w:szCs w:val="22"/>
        </w:rPr>
        <w:t xml:space="preserve">readings about community-based pedagogies; </w:t>
      </w:r>
      <w:r w:rsidR="003466DA" w:rsidRPr="00744987">
        <w:rPr>
          <w:rFonts w:asciiTheme="minorHAnsi" w:hAnsiTheme="minorHAnsi" w:cstheme="minorHAnsi"/>
          <w:sz w:val="22"/>
          <w:szCs w:val="22"/>
        </w:rPr>
        <w:t xml:space="preserve">develop new assignments; </w:t>
      </w:r>
      <w:r w:rsidR="00B73275" w:rsidRPr="00744987">
        <w:rPr>
          <w:rFonts w:asciiTheme="minorHAnsi" w:hAnsiTheme="minorHAnsi" w:cstheme="minorHAnsi"/>
          <w:sz w:val="22"/>
          <w:szCs w:val="22"/>
        </w:rPr>
        <w:t>and manag</w:t>
      </w:r>
      <w:r w:rsidR="00893672">
        <w:rPr>
          <w:rFonts w:asciiTheme="minorHAnsi" w:hAnsiTheme="minorHAnsi" w:cstheme="minorHAnsi"/>
          <w:sz w:val="22"/>
          <w:szCs w:val="22"/>
        </w:rPr>
        <w:t>e</w:t>
      </w:r>
      <w:r w:rsidR="00B73275" w:rsidRPr="00744987">
        <w:rPr>
          <w:rFonts w:asciiTheme="minorHAnsi" w:hAnsiTheme="minorHAnsi" w:cstheme="minorHAnsi"/>
          <w:sz w:val="22"/>
          <w:szCs w:val="22"/>
        </w:rPr>
        <w:t xml:space="preserve"> the logistics of student work with the community.  </w:t>
      </w:r>
      <w:r w:rsidR="00893672">
        <w:rPr>
          <w:rFonts w:asciiTheme="minorHAnsi" w:hAnsiTheme="minorHAnsi" w:cstheme="minorHAnsi"/>
          <w:sz w:val="22"/>
          <w:szCs w:val="22"/>
        </w:rPr>
        <w:t xml:space="preserve">In the ACES program, Chancellor’s Public </w:t>
      </w:r>
      <w:r w:rsidR="003466DA" w:rsidRPr="00744987">
        <w:rPr>
          <w:rFonts w:asciiTheme="minorHAnsi" w:hAnsiTheme="minorHAnsi" w:cstheme="minorHAnsi"/>
          <w:sz w:val="22"/>
          <w:szCs w:val="22"/>
        </w:rPr>
        <w:t xml:space="preserve">Fellows </w:t>
      </w:r>
      <w:r w:rsidR="00743050" w:rsidRPr="00744987">
        <w:rPr>
          <w:rFonts w:asciiTheme="minorHAnsi" w:hAnsiTheme="minorHAnsi" w:cstheme="minorHAnsi"/>
          <w:sz w:val="22"/>
          <w:szCs w:val="22"/>
        </w:rPr>
        <w:t xml:space="preserve">are critical to the process, </w:t>
      </w:r>
      <w:r w:rsidR="003466DA" w:rsidRPr="00744987">
        <w:rPr>
          <w:rFonts w:asciiTheme="minorHAnsi" w:hAnsiTheme="minorHAnsi" w:cstheme="minorHAnsi"/>
          <w:sz w:val="22"/>
          <w:szCs w:val="22"/>
        </w:rPr>
        <w:t>assist</w:t>
      </w:r>
      <w:r w:rsidR="00743050" w:rsidRPr="00744987">
        <w:rPr>
          <w:rFonts w:asciiTheme="minorHAnsi" w:hAnsiTheme="minorHAnsi" w:cstheme="minorHAnsi"/>
          <w:sz w:val="22"/>
          <w:szCs w:val="22"/>
        </w:rPr>
        <w:t>ing</w:t>
      </w:r>
      <w:r w:rsidR="003466DA" w:rsidRPr="00744987">
        <w:rPr>
          <w:rFonts w:asciiTheme="minorHAnsi" w:hAnsiTheme="minorHAnsi" w:cstheme="minorHAnsi"/>
          <w:sz w:val="22"/>
          <w:szCs w:val="22"/>
        </w:rPr>
        <w:t xml:space="preserve"> with course and community partnership development, and serv</w:t>
      </w:r>
      <w:r w:rsidR="00743050" w:rsidRPr="00744987">
        <w:rPr>
          <w:rFonts w:asciiTheme="minorHAnsi" w:hAnsiTheme="minorHAnsi" w:cstheme="minorHAnsi"/>
          <w:sz w:val="22"/>
          <w:szCs w:val="22"/>
        </w:rPr>
        <w:t>ing</w:t>
      </w:r>
      <w:r w:rsidR="003466DA" w:rsidRPr="00744987">
        <w:rPr>
          <w:rFonts w:asciiTheme="minorHAnsi" w:hAnsiTheme="minorHAnsi" w:cstheme="minorHAnsi"/>
          <w:sz w:val="22"/>
          <w:szCs w:val="22"/>
        </w:rPr>
        <w:t xml:space="preserve"> as the liaison between the students in the course, the faculty member, and the community partner</w:t>
      </w:r>
      <w:r w:rsidR="00C756A8" w:rsidRPr="00744987">
        <w:rPr>
          <w:rFonts w:asciiTheme="minorHAnsi" w:hAnsiTheme="minorHAnsi" w:cstheme="minorHAnsi"/>
          <w:sz w:val="22"/>
          <w:szCs w:val="22"/>
        </w:rPr>
        <w:t xml:space="preserve">.  </w:t>
      </w:r>
      <w:r w:rsidR="008F2D21" w:rsidRPr="00744987">
        <w:rPr>
          <w:rFonts w:asciiTheme="minorHAnsi" w:hAnsiTheme="minorHAnsi" w:cstheme="minorHAnsi"/>
          <w:sz w:val="22"/>
          <w:szCs w:val="22"/>
        </w:rPr>
        <w:t xml:space="preserve">Professor Irene Bloemraad (Sociology) says the community-based component “is only feasible with the Fellow.”  </w:t>
      </w:r>
      <w:r w:rsidR="00744987" w:rsidRPr="00744987">
        <w:rPr>
          <w:rFonts w:asciiTheme="minorHAnsi" w:hAnsiTheme="minorHAnsi" w:cstheme="minorHAnsi"/>
          <w:sz w:val="22"/>
          <w:szCs w:val="22"/>
        </w:rPr>
        <w:t xml:space="preserve">Faculty member </w:t>
      </w:r>
      <w:r w:rsidR="008F2D21" w:rsidRPr="00744987">
        <w:rPr>
          <w:rFonts w:asciiTheme="minorHAnsi" w:hAnsiTheme="minorHAnsi" w:cstheme="minorHAnsi"/>
          <w:sz w:val="22"/>
          <w:szCs w:val="22"/>
        </w:rPr>
        <w:t>Erika Walker (Haas Undergraduate Business Program) adds, “</w:t>
      </w:r>
      <w:r w:rsidR="00744987" w:rsidRPr="00744987">
        <w:rPr>
          <w:rFonts w:asciiTheme="minorHAnsi" w:hAnsiTheme="minorHAnsi" w:cstheme="minorHAnsi"/>
          <w:sz w:val="22"/>
          <w:szCs w:val="22"/>
        </w:rPr>
        <w:t>The F</w:t>
      </w:r>
      <w:r w:rsidR="008F2D21" w:rsidRPr="00744987">
        <w:rPr>
          <w:rFonts w:asciiTheme="minorHAnsi" w:hAnsiTheme="minorHAnsi" w:cstheme="minorHAnsi"/>
          <w:sz w:val="22"/>
          <w:szCs w:val="22"/>
        </w:rPr>
        <w:t xml:space="preserve">ellow serving as liaison to </w:t>
      </w:r>
      <w:r w:rsidR="00744987" w:rsidRPr="00744987">
        <w:rPr>
          <w:rFonts w:asciiTheme="minorHAnsi" w:hAnsiTheme="minorHAnsi" w:cstheme="minorHAnsi"/>
          <w:sz w:val="22"/>
          <w:szCs w:val="22"/>
        </w:rPr>
        <w:t xml:space="preserve">the </w:t>
      </w:r>
      <w:r w:rsidR="008F2D21" w:rsidRPr="00744987">
        <w:rPr>
          <w:rFonts w:asciiTheme="minorHAnsi" w:hAnsiTheme="minorHAnsi" w:cstheme="minorHAnsi"/>
          <w:sz w:val="22"/>
          <w:szCs w:val="22"/>
        </w:rPr>
        <w:t xml:space="preserve">community partner made a huge difference.  </w:t>
      </w:r>
      <w:r w:rsidR="00744987" w:rsidRPr="00744987">
        <w:rPr>
          <w:rFonts w:asciiTheme="minorHAnsi" w:hAnsiTheme="minorHAnsi" w:cstheme="minorHAnsi"/>
          <w:sz w:val="22"/>
          <w:szCs w:val="22"/>
        </w:rPr>
        <w:t>The F</w:t>
      </w:r>
      <w:r w:rsidR="008F2D21" w:rsidRPr="00744987">
        <w:rPr>
          <w:rFonts w:asciiTheme="minorHAnsi" w:hAnsiTheme="minorHAnsi" w:cstheme="minorHAnsi"/>
          <w:sz w:val="22"/>
          <w:szCs w:val="22"/>
        </w:rPr>
        <w:t xml:space="preserve">ellow </w:t>
      </w:r>
      <w:r w:rsidR="00744987" w:rsidRPr="00744987">
        <w:rPr>
          <w:rFonts w:asciiTheme="minorHAnsi" w:hAnsiTheme="minorHAnsi" w:cstheme="minorHAnsi"/>
          <w:sz w:val="22"/>
          <w:szCs w:val="22"/>
        </w:rPr>
        <w:t xml:space="preserve">[also] </w:t>
      </w:r>
      <w:r w:rsidR="008F2D21" w:rsidRPr="00744987">
        <w:rPr>
          <w:rFonts w:asciiTheme="minorHAnsi" w:hAnsiTheme="minorHAnsi" w:cstheme="minorHAnsi"/>
          <w:sz w:val="22"/>
          <w:szCs w:val="22"/>
        </w:rPr>
        <w:t>served as a thought partner</w:t>
      </w:r>
      <w:r w:rsidR="00744987" w:rsidRPr="00744987">
        <w:rPr>
          <w:rFonts w:asciiTheme="minorHAnsi" w:hAnsiTheme="minorHAnsi" w:cstheme="minorHAnsi"/>
          <w:sz w:val="22"/>
          <w:szCs w:val="22"/>
        </w:rPr>
        <w:t xml:space="preserve"> and helped me work through the development of the course and partnership</w:t>
      </w:r>
      <w:r w:rsidR="008F2D21" w:rsidRPr="00744987">
        <w:rPr>
          <w:rFonts w:asciiTheme="minorHAnsi" w:hAnsiTheme="minorHAnsi" w:cstheme="minorHAnsi"/>
          <w:sz w:val="22"/>
          <w:szCs w:val="22"/>
        </w:rPr>
        <w:t>.</w:t>
      </w:r>
      <w:r w:rsidR="00744987" w:rsidRPr="00744987">
        <w:rPr>
          <w:rFonts w:asciiTheme="minorHAnsi" w:hAnsiTheme="minorHAnsi" w:cstheme="minorHAnsi"/>
          <w:sz w:val="22"/>
          <w:szCs w:val="22"/>
        </w:rPr>
        <w:t>”</w:t>
      </w:r>
      <w:r w:rsidR="008F2D21" w:rsidRPr="00744987">
        <w:rPr>
          <w:rFonts w:asciiTheme="minorHAnsi" w:hAnsiTheme="minorHAnsi" w:cstheme="minorHAnsi"/>
          <w:sz w:val="22"/>
          <w:szCs w:val="22"/>
        </w:rPr>
        <w:t xml:space="preserve">  </w:t>
      </w:r>
    </w:p>
    <w:p w:rsidR="00893672" w:rsidRDefault="00893672" w:rsidP="004018AD">
      <w:pPr>
        <w:rPr>
          <w:rFonts w:asciiTheme="minorHAnsi" w:hAnsiTheme="minorHAnsi" w:cstheme="minorHAnsi"/>
          <w:sz w:val="22"/>
          <w:szCs w:val="22"/>
        </w:rPr>
      </w:pPr>
    </w:p>
    <w:p w:rsidR="006774CF" w:rsidRDefault="0021694F" w:rsidP="004018AD">
      <w:pPr>
        <w:rPr>
          <w:rFonts w:asciiTheme="minorHAnsi" w:hAnsiTheme="minorHAnsi" w:cstheme="minorHAnsi"/>
          <w:sz w:val="22"/>
          <w:szCs w:val="22"/>
        </w:rPr>
      </w:pPr>
      <w:r w:rsidRPr="00893672">
        <w:rPr>
          <w:sz w:val="22"/>
          <w:szCs w:val="22"/>
        </w:rPr>
        <w:t xml:space="preserve">The ACES program’s unique model of utilizing undergraduate and graduate student Fellows to support the implementation of the community-based work has provided a deep learning opportunity for the student Fellows.  Fellows have learned about the academy and the inner workings of the university, gained communication and organization skills, and explored their own assumptions and career and academic pursuits.  </w:t>
      </w:r>
      <w:r w:rsidR="00B73275" w:rsidRPr="00744987">
        <w:rPr>
          <w:rFonts w:asciiTheme="minorHAnsi" w:hAnsiTheme="minorHAnsi" w:cstheme="minorHAnsi"/>
          <w:sz w:val="22"/>
          <w:szCs w:val="22"/>
        </w:rPr>
        <w:t xml:space="preserve">Fellows receive a stipend and training for their work, and have </w:t>
      </w:r>
      <w:r w:rsidR="00C756A8" w:rsidRPr="00744987">
        <w:rPr>
          <w:rFonts w:asciiTheme="minorHAnsi" w:hAnsiTheme="minorHAnsi" w:cstheme="minorHAnsi"/>
          <w:sz w:val="22"/>
          <w:szCs w:val="22"/>
        </w:rPr>
        <w:t xml:space="preserve">felt the impact of the role in multiple ways.  </w:t>
      </w:r>
    </w:p>
    <w:p w:rsidR="0054660F" w:rsidRDefault="0054660F" w:rsidP="004018AD">
      <w:pPr>
        <w:rPr>
          <w:rFonts w:asciiTheme="minorHAnsi" w:hAnsiTheme="minorHAnsi" w:cstheme="minorHAnsi"/>
          <w:sz w:val="22"/>
          <w:szCs w:val="22"/>
        </w:rPr>
      </w:pPr>
    </w:p>
    <w:p w:rsidR="005C2C2C" w:rsidRPr="0021694F" w:rsidRDefault="00D16CC8" w:rsidP="004018AD">
      <w:pPr>
        <w:rPr>
          <w:sz w:val="22"/>
          <w:szCs w:val="22"/>
        </w:rPr>
      </w:pPr>
      <w:r w:rsidRPr="00744987">
        <w:rPr>
          <w:rFonts w:asciiTheme="minorHAnsi" w:hAnsiTheme="minorHAnsi" w:cstheme="minorHAnsi"/>
          <w:sz w:val="22"/>
          <w:szCs w:val="22"/>
        </w:rPr>
        <w:t xml:space="preserve">Kevin Escudero, a graduate student who studies immigration and is pursuing a joint degree (PhD in Ethnic Studies and JD at Berkeley Law), is working with Professor Irene Bloemraad (Sociology) on 2 sociology courses that focus on immigration.  He appreciates the opportunity to work </w:t>
      </w:r>
      <w:r w:rsidR="005C2C2C" w:rsidRPr="00744987">
        <w:rPr>
          <w:rFonts w:asciiTheme="minorHAnsi" w:hAnsiTheme="minorHAnsi" w:cstheme="minorHAnsi"/>
          <w:sz w:val="22"/>
          <w:szCs w:val="22"/>
        </w:rPr>
        <w:t>closely with a faculty member from a different</w:t>
      </w:r>
      <w:r w:rsidRPr="00744987">
        <w:rPr>
          <w:rFonts w:asciiTheme="minorHAnsi" w:hAnsiTheme="minorHAnsi" w:cstheme="minorHAnsi"/>
          <w:sz w:val="22"/>
          <w:szCs w:val="22"/>
        </w:rPr>
        <w:t xml:space="preserve"> discipline, </w:t>
      </w:r>
      <w:r w:rsidR="005C2C2C" w:rsidRPr="00744987">
        <w:rPr>
          <w:rFonts w:asciiTheme="minorHAnsi" w:hAnsiTheme="minorHAnsi" w:cstheme="minorHAnsi"/>
          <w:sz w:val="22"/>
          <w:szCs w:val="22"/>
        </w:rPr>
        <w:t>noting that, “…learning from a faculty member with a different point of view…, a different theoretical/methodological background, teaching style, etc. was</w:t>
      </w:r>
      <w:r w:rsidR="00744987" w:rsidRPr="00744987">
        <w:rPr>
          <w:rFonts w:asciiTheme="minorHAnsi" w:hAnsiTheme="minorHAnsi" w:cstheme="minorHAnsi"/>
          <w:sz w:val="22"/>
          <w:szCs w:val="22"/>
        </w:rPr>
        <w:t xml:space="preserve"> a very eye opening experience</w:t>
      </w:r>
      <w:r w:rsidR="005C2C2C" w:rsidRPr="00744987">
        <w:rPr>
          <w:rFonts w:asciiTheme="minorHAnsi" w:hAnsiTheme="minorHAnsi" w:cstheme="minorHAnsi"/>
          <w:sz w:val="22"/>
          <w:szCs w:val="22"/>
        </w:rPr>
        <w:t>…</w:t>
      </w:r>
      <w:r w:rsidR="00744987" w:rsidRPr="00744987">
        <w:rPr>
          <w:rFonts w:asciiTheme="minorHAnsi" w:hAnsiTheme="minorHAnsi" w:cstheme="minorHAnsi"/>
          <w:sz w:val="22"/>
          <w:szCs w:val="22"/>
        </w:rPr>
        <w:t xml:space="preserve"> </w:t>
      </w:r>
      <w:r w:rsidR="005C2C2C" w:rsidRPr="00744987">
        <w:rPr>
          <w:rFonts w:asciiTheme="minorHAnsi" w:hAnsiTheme="minorHAnsi" w:cstheme="minorHAnsi"/>
          <w:sz w:val="22"/>
          <w:szCs w:val="22"/>
        </w:rPr>
        <w:t xml:space="preserve">it was good to learn about the ‘sociological’ way of approaching the teaching of immigration.” </w:t>
      </w:r>
      <w:r w:rsidRPr="00744987">
        <w:rPr>
          <w:rFonts w:asciiTheme="minorHAnsi" w:hAnsiTheme="minorHAnsi" w:cstheme="minorHAnsi"/>
          <w:sz w:val="22"/>
          <w:szCs w:val="22"/>
        </w:rPr>
        <w:t xml:space="preserve"> </w:t>
      </w:r>
      <w:r w:rsidR="005C2C2C" w:rsidRPr="00744987">
        <w:rPr>
          <w:rFonts w:asciiTheme="minorHAnsi" w:hAnsiTheme="minorHAnsi" w:cstheme="minorHAnsi"/>
          <w:sz w:val="22"/>
          <w:szCs w:val="22"/>
        </w:rPr>
        <w:t>In addition, Kevin’s experience as a Chancellor’s Public Fellow has also showed him “how to integrate community engaged scholarship into my teaching to enhance the learning of my students. It also greatly helped in reinforcing learning goals/objectives of the overall course itself.”</w:t>
      </w:r>
    </w:p>
    <w:p w:rsidR="005C2C2C" w:rsidRPr="00744987" w:rsidRDefault="005C2C2C" w:rsidP="004018AD">
      <w:pPr>
        <w:rPr>
          <w:rFonts w:asciiTheme="minorHAnsi" w:hAnsiTheme="minorHAnsi" w:cstheme="minorHAnsi"/>
          <w:sz w:val="22"/>
          <w:szCs w:val="22"/>
        </w:rPr>
      </w:pPr>
    </w:p>
    <w:p w:rsidR="005C2C2C" w:rsidRPr="00744987" w:rsidRDefault="005C2C2C" w:rsidP="005C2C2C">
      <w:pPr>
        <w:rPr>
          <w:rFonts w:asciiTheme="minorHAnsi" w:hAnsiTheme="minorHAnsi" w:cstheme="minorHAnsi"/>
          <w:sz w:val="22"/>
          <w:szCs w:val="22"/>
        </w:rPr>
      </w:pPr>
      <w:r w:rsidRPr="00744987">
        <w:rPr>
          <w:rFonts w:asciiTheme="minorHAnsi" w:hAnsiTheme="minorHAnsi" w:cstheme="minorHAnsi"/>
          <w:sz w:val="22"/>
          <w:szCs w:val="22"/>
        </w:rPr>
        <w:t>Other Fellows had similar experiences.   Margaret Rhee, PhD student in Ethnic Studies who supported a course in Gender &amp; Women’s Studies taught by Professor Juana Maria Rodriguez, stated that, “ACES provided vital community engaged support and training, that deeply shapes my academic interests in community engaged scholarship. It was wonderful to work with ACES staff and fellow students and professors on the pressing questions of community engagement.”</w:t>
      </w:r>
    </w:p>
    <w:p w:rsidR="005C2C2C" w:rsidRPr="00744987" w:rsidRDefault="005C2C2C" w:rsidP="004018AD">
      <w:pPr>
        <w:rPr>
          <w:rFonts w:asciiTheme="minorHAnsi" w:hAnsiTheme="minorHAnsi" w:cstheme="minorHAnsi"/>
          <w:sz w:val="22"/>
          <w:szCs w:val="22"/>
        </w:rPr>
      </w:pPr>
    </w:p>
    <w:p w:rsidR="008F2D21" w:rsidRPr="00744987" w:rsidRDefault="008F2D21" w:rsidP="008F2D21">
      <w:pPr>
        <w:rPr>
          <w:rFonts w:asciiTheme="minorHAnsi" w:hAnsiTheme="minorHAnsi" w:cstheme="minorHAnsi"/>
          <w:sz w:val="22"/>
          <w:szCs w:val="22"/>
        </w:rPr>
      </w:pPr>
      <w:r w:rsidRPr="00744987">
        <w:rPr>
          <w:rFonts w:asciiTheme="minorHAnsi" w:hAnsiTheme="minorHAnsi" w:cstheme="minorHAnsi"/>
          <w:sz w:val="22"/>
          <w:szCs w:val="22"/>
        </w:rPr>
        <w:t>Pamela Mardo, undergraduate student in the Haas Undergraduate</w:t>
      </w:r>
      <w:r w:rsidR="00893672">
        <w:rPr>
          <w:rFonts w:asciiTheme="minorHAnsi" w:hAnsiTheme="minorHAnsi" w:cstheme="minorHAnsi"/>
          <w:sz w:val="22"/>
          <w:szCs w:val="22"/>
        </w:rPr>
        <w:t xml:space="preserve"> Business Program, assisted in the development of</w:t>
      </w:r>
      <w:r w:rsidRPr="00744987">
        <w:rPr>
          <w:rFonts w:asciiTheme="minorHAnsi" w:hAnsiTheme="minorHAnsi" w:cstheme="minorHAnsi"/>
          <w:sz w:val="22"/>
          <w:szCs w:val="22"/>
        </w:rPr>
        <w:t xml:space="preserve"> </w:t>
      </w:r>
      <w:r w:rsidR="00744987">
        <w:rPr>
          <w:rFonts w:asciiTheme="minorHAnsi" w:hAnsiTheme="minorHAnsi" w:cstheme="minorHAnsi"/>
          <w:sz w:val="22"/>
          <w:szCs w:val="22"/>
        </w:rPr>
        <w:t xml:space="preserve">faculty member </w:t>
      </w:r>
      <w:r w:rsidRPr="00744987">
        <w:rPr>
          <w:rFonts w:asciiTheme="minorHAnsi" w:hAnsiTheme="minorHAnsi" w:cstheme="minorHAnsi"/>
          <w:sz w:val="22"/>
          <w:szCs w:val="22"/>
        </w:rPr>
        <w:t xml:space="preserve">Erika Walker’s “Diversity in the Workplace” course.  After </w:t>
      </w:r>
      <w:r w:rsidR="00744987">
        <w:rPr>
          <w:rFonts w:asciiTheme="minorHAnsi" w:hAnsiTheme="minorHAnsi" w:cstheme="minorHAnsi"/>
          <w:sz w:val="22"/>
          <w:szCs w:val="22"/>
        </w:rPr>
        <w:t>Pamela’s</w:t>
      </w:r>
      <w:r w:rsidRPr="00744987">
        <w:rPr>
          <w:rFonts w:asciiTheme="minorHAnsi" w:hAnsiTheme="minorHAnsi" w:cstheme="minorHAnsi"/>
          <w:sz w:val="22"/>
          <w:szCs w:val="22"/>
        </w:rPr>
        <w:t xml:space="preserve"> experience as a Chancellor’s Public Fellow, her perspective </w:t>
      </w:r>
      <w:r w:rsidR="006774CF">
        <w:rPr>
          <w:rFonts w:asciiTheme="minorHAnsi" w:hAnsiTheme="minorHAnsi" w:cstheme="minorHAnsi"/>
          <w:sz w:val="22"/>
          <w:szCs w:val="22"/>
        </w:rPr>
        <w:t xml:space="preserve">on teaching and scholarship </w:t>
      </w:r>
      <w:r w:rsidRPr="00744987">
        <w:rPr>
          <w:rFonts w:asciiTheme="minorHAnsi" w:hAnsiTheme="minorHAnsi" w:cstheme="minorHAnsi"/>
          <w:sz w:val="22"/>
          <w:szCs w:val="22"/>
        </w:rPr>
        <w:t>shifted.  Pamela states, “Now, I believe that it is also critical to continually re-analyze which models work well with different courses. Academia should not be stuck on one model or the other, rather as society's needs continual[ly] shift, so should the school's commitment to giving students a different learning experience.”</w:t>
      </w:r>
    </w:p>
    <w:p w:rsidR="005C2C2C" w:rsidRPr="00744987" w:rsidRDefault="005C2C2C" w:rsidP="004018AD">
      <w:pPr>
        <w:rPr>
          <w:rFonts w:asciiTheme="minorHAnsi" w:hAnsiTheme="minorHAnsi" w:cstheme="minorHAnsi"/>
          <w:sz w:val="22"/>
          <w:szCs w:val="22"/>
        </w:rPr>
      </w:pPr>
    </w:p>
    <w:p w:rsidR="00893672" w:rsidRDefault="006774CF" w:rsidP="004018AD">
      <w:pPr>
        <w:rPr>
          <w:rFonts w:asciiTheme="minorHAnsi" w:hAnsiTheme="minorHAnsi" w:cstheme="minorHAnsi"/>
          <w:sz w:val="22"/>
          <w:szCs w:val="22"/>
        </w:rPr>
      </w:pPr>
      <w:r>
        <w:rPr>
          <w:rFonts w:asciiTheme="minorHAnsi" w:hAnsiTheme="minorHAnsi" w:cstheme="minorHAnsi"/>
          <w:sz w:val="22"/>
          <w:szCs w:val="22"/>
        </w:rPr>
        <w:t xml:space="preserve">ACES continues to provide a venue for faculty and students to explore the connections between the campus, the community, and diversity.  </w:t>
      </w:r>
      <w:r w:rsidR="00744987">
        <w:rPr>
          <w:rFonts w:asciiTheme="minorHAnsi" w:hAnsiTheme="minorHAnsi" w:cstheme="minorHAnsi"/>
          <w:sz w:val="22"/>
          <w:szCs w:val="22"/>
        </w:rPr>
        <w:t xml:space="preserve">The 15 undergraduate and graduate students in the newest cohort of Chancellor’s Public Fellows </w:t>
      </w:r>
      <w:r>
        <w:rPr>
          <w:rFonts w:asciiTheme="minorHAnsi" w:hAnsiTheme="minorHAnsi" w:cstheme="minorHAnsi"/>
          <w:sz w:val="22"/>
          <w:szCs w:val="22"/>
        </w:rPr>
        <w:t>are</w:t>
      </w:r>
      <w:r w:rsidR="00744987">
        <w:rPr>
          <w:rFonts w:asciiTheme="minorHAnsi" w:hAnsiTheme="minorHAnsi" w:cstheme="minorHAnsi"/>
          <w:sz w:val="22"/>
          <w:szCs w:val="22"/>
        </w:rPr>
        <w:t xml:space="preserve"> working with faculty on ACES courses for Spring and Fall 2013.</w:t>
      </w:r>
      <w:r w:rsidR="00893672">
        <w:rPr>
          <w:rFonts w:asciiTheme="minorHAnsi" w:hAnsiTheme="minorHAnsi" w:cstheme="minorHAnsi"/>
          <w:sz w:val="22"/>
          <w:szCs w:val="22"/>
        </w:rPr>
        <w:t xml:space="preserve">  To find out more about ACES, Chancellor’s Public Fellows, and developing community-based courses, see </w:t>
      </w:r>
      <w:hyperlink r:id="rId8" w:history="1">
        <w:r w:rsidR="00893672" w:rsidRPr="000B018F">
          <w:rPr>
            <w:rStyle w:val="Hyperlink"/>
            <w:rFonts w:asciiTheme="minorHAnsi" w:hAnsiTheme="minorHAnsi" w:cstheme="minorHAnsi"/>
            <w:sz w:val="22"/>
            <w:szCs w:val="22"/>
          </w:rPr>
          <w:t>http://americancultures.berkeley.edu/aces</w:t>
        </w:r>
      </w:hyperlink>
      <w:r w:rsidR="00893672">
        <w:rPr>
          <w:rFonts w:asciiTheme="minorHAnsi" w:hAnsiTheme="minorHAnsi" w:cstheme="minorHAnsi"/>
          <w:sz w:val="22"/>
          <w:szCs w:val="22"/>
        </w:rPr>
        <w:t xml:space="preserve"> and </w:t>
      </w:r>
      <w:hyperlink r:id="rId9" w:history="1">
        <w:r w:rsidR="00893672" w:rsidRPr="000B018F">
          <w:rPr>
            <w:rStyle w:val="Hyperlink"/>
            <w:rFonts w:asciiTheme="minorHAnsi" w:hAnsiTheme="minorHAnsi" w:cstheme="minorHAnsi"/>
            <w:sz w:val="22"/>
            <w:szCs w:val="22"/>
          </w:rPr>
          <w:t>http://publicservice.berkeley.edu/faculty</w:t>
        </w:r>
      </w:hyperlink>
      <w:r w:rsidR="00893672">
        <w:rPr>
          <w:rFonts w:asciiTheme="minorHAnsi" w:hAnsiTheme="minorHAnsi" w:cstheme="minorHAnsi"/>
          <w:sz w:val="22"/>
          <w:szCs w:val="22"/>
        </w:rPr>
        <w:t>.</w:t>
      </w:r>
    </w:p>
    <w:p w:rsidR="00893672" w:rsidRDefault="00893672" w:rsidP="004018AD">
      <w:pPr>
        <w:rPr>
          <w:rFonts w:asciiTheme="minorHAnsi" w:hAnsiTheme="minorHAnsi" w:cstheme="minorHAnsi"/>
          <w:sz w:val="22"/>
          <w:szCs w:val="22"/>
        </w:rPr>
      </w:pPr>
      <w:bookmarkStart w:id="0" w:name="_GoBack"/>
      <w:bookmarkEnd w:id="0"/>
    </w:p>
    <w:sectPr w:rsidR="00893672" w:rsidSect="00593188">
      <w:footerReference w:type="default" r:id="rId10"/>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93672" w:rsidRDefault="00893672">
      <w:r>
        <w:separator/>
      </w:r>
    </w:p>
  </w:endnote>
  <w:endnote w:type="continuationSeparator" w:id="1">
    <w:p w:rsidR="00893672" w:rsidRDefault="00893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93672" w:rsidRDefault="00893672">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93672" w:rsidRDefault="00893672">
      <w:r>
        <w:separator/>
      </w:r>
    </w:p>
  </w:footnote>
  <w:footnote w:type="continuationSeparator" w:id="1">
    <w:p w:rsidR="00893672" w:rsidRDefault="00893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noPunctuationKerning/>
  <w:characterSpacingControl w:val="doNotCompress"/>
  <w:footnotePr>
    <w:footnote w:id="0"/>
    <w:footnote w:id="1"/>
  </w:footnotePr>
  <w:endnotePr>
    <w:endnote w:id="0"/>
    <w:endnote w:id="1"/>
  </w:endnotePr>
  <w:compat/>
  <w:rsids>
    <w:rsidRoot w:val="004018AD"/>
    <w:rsid w:val="000024B4"/>
    <w:rsid w:val="0021694F"/>
    <w:rsid w:val="00263E77"/>
    <w:rsid w:val="003233F0"/>
    <w:rsid w:val="003466DA"/>
    <w:rsid w:val="004018AD"/>
    <w:rsid w:val="0041103D"/>
    <w:rsid w:val="0054660F"/>
    <w:rsid w:val="00593188"/>
    <w:rsid w:val="005C2C2C"/>
    <w:rsid w:val="0060291B"/>
    <w:rsid w:val="006774CF"/>
    <w:rsid w:val="007062DC"/>
    <w:rsid w:val="00743050"/>
    <w:rsid w:val="00744987"/>
    <w:rsid w:val="00776580"/>
    <w:rsid w:val="007B20A0"/>
    <w:rsid w:val="008751C8"/>
    <w:rsid w:val="00893672"/>
    <w:rsid w:val="008F2D21"/>
    <w:rsid w:val="009A6F5C"/>
    <w:rsid w:val="009F7AF7"/>
    <w:rsid w:val="00AB0125"/>
    <w:rsid w:val="00B3607D"/>
    <w:rsid w:val="00B73275"/>
    <w:rsid w:val="00C756A8"/>
    <w:rsid w:val="00D16CC8"/>
    <w:rsid w:val="00DD61E6"/>
    <w:rsid w:val="00E27EAE"/>
    <w:rsid w:val="00E27FA8"/>
  </w:rsids>
  <m:mathPr>
    <m:mathFont m:val="Arial Narro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semiHidden/>
    <w:rsid w:val="00593188"/>
    <w:pPr>
      <w:tabs>
        <w:tab w:val="center" w:pos="4320"/>
        <w:tab w:val="right" w:pos="8640"/>
      </w:tabs>
    </w:pPr>
  </w:style>
  <w:style w:type="paragraph" w:styleId="Footer">
    <w:name w:val="footer"/>
    <w:basedOn w:val="Normal"/>
    <w:semiHidden/>
    <w:rsid w:val="00593188"/>
    <w:pPr>
      <w:tabs>
        <w:tab w:val="center" w:pos="4320"/>
        <w:tab w:val="right" w:pos="8640"/>
      </w:tabs>
    </w:pPr>
  </w:style>
  <w:style w:type="character" w:styleId="Hyperlink">
    <w:name w:val="Hyperlink"/>
    <w:basedOn w:val="DefaultParagraphFont"/>
    <w:uiPriority w:val="99"/>
    <w:unhideWhenUsed/>
    <w:rsid w:val="00B3607D"/>
    <w:rPr>
      <w:color w:val="0000FF" w:themeColor="hyperlink"/>
      <w:u w:val="single"/>
    </w:rPr>
  </w:style>
  <w:style w:type="character" w:styleId="FollowedHyperlink">
    <w:name w:val="FollowedHyperlink"/>
    <w:basedOn w:val="DefaultParagraphFont"/>
    <w:uiPriority w:val="99"/>
    <w:semiHidden/>
    <w:unhideWhenUsed/>
    <w:rsid w:val="008936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uiPriority w:val="99"/>
    <w:unhideWhenUsed/>
    <w:rsid w:val="00B3607D"/>
    <w:rPr>
      <w:color w:val="0000FF" w:themeColor="hyperlink"/>
      <w:u w:val="single"/>
    </w:rPr>
  </w:style>
  <w:style w:type="character" w:styleId="FollowedHyperlink">
    <w:name w:val="FollowedHyperlink"/>
    <w:basedOn w:val="DefaultParagraphFont"/>
    <w:uiPriority w:val="99"/>
    <w:semiHidden/>
    <w:unhideWhenUsed/>
    <w:rsid w:val="0089367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4439937">
      <w:bodyDiv w:val="1"/>
      <w:marLeft w:val="0"/>
      <w:marRight w:val="0"/>
      <w:marTop w:val="0"/>
      <w:marBottom w:val="0"/>
      <w:divBdr>
        <w:top w:val="none" w:sz="0" w:space="0" w:color="auto"/>
        <w:left w:val="none" w:sz="0" w:space="0" w:color="auto"/>
        <w:bottom w:val="none" w:sz="0" w:space="0" w:color="auto"/>
        <w:right w:val="none" w:sz="0" w:space="0" w:color="auto"/>
      </w:divBdr>
    </w:div>
    <w:div w:id="228728962">
      <w:bodyDiv w:val="1"/>
      <w:marLeft w:val="0"/>
      <w:marRight w:val="0"/>
      <w:marTop w:val="0"/>
      <w:marBottom w:val="0"/>
      <w:divBdr>
        <w:top w:val="none" w:sz="0" w:space="0" w:color="auto"/>
        <w:left w:val="none" w:sz="0" w:space="0" w:color="auto"/>
        <w:bottom w:val="none" w:sz="0" w:space="0" w:color="auto"/>
        <w:right w:val="none" w:sz="0" w:space="0" w:color="auto"/>
      </w:divBdr>
    </w:div>
    <w:div w:id="276067829">
      <w:bodyDiv w:val="1"/>
      <w:marLeft w:val="0"/>
      <w:marRight w:val="0"/>
      <w:marTop w:val="0"/>
      <w:marBottom w:val="0"/>
      <w:divBdr>
        <w:top w:val="none" w:sz="0" w:space="0" w:color="auto"/>
        <w:left w:val="none" w:sz="0" w:space="0" w:color="auto"/>
        <w:bottom w:val="none" w:sz="0" w:space="0" w:color="auto"/>
        <w:right w:val="none" w:sz="0" w:space="0" w:color="auto"/>
      </w:divBdr>
    </w:div>
    <w:div w:id="337271024">
      <w:bodyDiv w:val="1"/>
      <w:marLeft w:val="0"/>
      <w:marRight w:val="0"/>
      <w:marTop w:val="0"/>
      <w:marBottom w:val="0"/>
      <w:divBdr>
        <w:top w:val="none" w:sz="0" w:space="0" w:color="auto"/>
        <w:left w:val="none" w:sz="0" w:space="0" w:color="auto"/>
        <w:bottom w:val="none" w:sz="0" w:space="0" w:color="auto"/>
        <w:right w:val="none" w:sz="0" w:space="0" w:color="auto"/>
      </w:divBdr>
    </w:div>
    <w:div w:id="341010189">
      <w:bodyDiv w:val="1"/>
      <w:marLeft w:val="0"/>
      <w:marRight w:val="0"/>
      <w:marTop w:val="0"/>
      <w:marBottom w:val="0"/>
      <w:divBdr>
        <w:top w:val="none" w:sz="0" w:space="0" w:color="auto"/>
        <w:left w:val="none" w:sz="0" w:space="0" w:color="auto"/>
        <w:bottom w:val="none" w:sz="0" w:space="0" w:color="auto"/>
        <w:right w:val="none" w:sz="0" w:space="0" w:color="auto"/>
      </w:divBdr>
    </w:div>
    <w:div w:id="1246571367">
      <w:bodyDiv w:val="1"/>
      <w:marLeft w:val="0"/>
      <w:marRight w:val="0"/>
      <w:marTop w:val="0"/>
      <w:marBottom w:val="0"/>
      <w:divBdr>
        <w:top w:val="none" w:sz="0" w:space="0" w:color="auto"/>
        <w:left w:val="none" w:sz="0" w:space="0" w:color="auto"/>
        <w:bottom w:val="none" w:sz="0" w:space="0" w:color="auto"/>
        <w:right w:val="none" w:sz="0" w:space="0" w:color="auto"/>
      </w:divBdr>
    </w:div>
    <w:div w:id="1406029869">
      <w:bodyDiv w:val="1"/>
      <w:marLeft w:val="0"/>
      <w:marRight w:val="0"/>
      <w:marTop w:val="0"/>
      <w:marBottom w:val="0"/>
      <w:divBdr>
        <w:top w:val="none" w:sz="0" w:space="0" w:color="auto"/>
        <w:left w:val="none" w:sz="0" w:space="0" w:color="auto"/>
        <w:bottom w:val="none" w:sz="0" w:space="0" w:color="auto"/>
        <w:right w:val="none" w:sz="0" w:space="0" w:color="auto"/>
      </w:divBdr>
    </w:div>
    <w:div w:id="1600677375">
      <w:bodyDiv w:val="1"/>
      <w:marLeft w:val="0"/>
      <w:marRight w:val="0"/>
      <w:marTop w:val="0"/>
      <w:marBottom w:val="0"/>
      <w:divBdr>
        <w:top w:val="none" w:sz="0" w:space="0" w:color="auto"/>
        <w:left w:val="none" w:sz="0" w:space="0" w:color="auto"/>
        <w:bottom w:val="none" w:sz="0" w:space="0" w:color="auto"/>
        <w:right w:val="none" w:sz="0" w:space="0" w:color="auto"/>
      </w:divBdr>
    </w:div>
    <w:div w:id="1852185680">
      <w:bodyDiv w:val="1"/>
      <w:marLeft w:val="0"/>
      <w:marRight w:val="0"/>
      <w:marTop w:val="0"/>
      <w:marBottom w:val="0"/>
      <w:divBdr>
        <w:top w:val="none" w:sz="0" w:space="0" w:color="auto"/>
        <w:left w:val="none" w:sz="0" w:space="0" w:color="auto"/>
        <w:bottom w:val="none" w:sz="0" w:space="0" w:color="auto"/>
        <w:right w:val="none" w:sz="0" w:space="0" w:color="auto"/>
      </w:divBdr>
    </w:div>
    <w:div w:id="1939211976">
      <w:bodyDiv w:val="1"/>
      <w:marLeft w:val="0"/>
      <w:marRight w:val="0"/>
      <w:marTop w:val="0"/>
      <w:marBottom w:val="0"/>
      <w:divBdr>
        <w:top w:val="none" w:sz="0" w:space="0" w:color="auto"/>
        <w:left w:val="none" w:sz="0" w:space="0" w:color="auto"/>
        <w:bottom w:val="none" w:sz="0" w:space="0" w:color="auto"/>
        <w:right w:val="none" w:sz="0" w:space="0" w:color="auto"/>
      </w:divBdr>
    </w:div>
    <w:div w:id="19537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americancultures.berkeley.edu" TargetMode="External"/><Relationship Id="rId7" Type="http://schemas.openxmlformats.org/officeDocument/2006/relationships/hyperlink" Target="http://publicservice.berkeley.edu/" TargetMode="External"/><Relationship Id="rId8" Type="http://schemas.openxmlformats.org/officeDocument/2006/relationships/hyperlink" Target="http://americancultures.berkeley.edu/aces" TargetMode="External"/><Relationship Id="rId9" Type="http://schemas.openxmlformats.org/officeDocument/2006/relationships/hyperlink" Target="http://publicservice.berkeley.edu/facult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4607</Characters>
  <Application>Microsoft Word 12.1.0</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California, Berkeley</Company>
  <LinksUpToDate>false</LinksUpToDate>
  <CharactersWithSpaces>5657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suzan1</dc:creator>
  <cp:keywords/>
  <dc:description/>
  <cp:lastModifiedBy>Victoria Robinson</cp:lastModifiedBy>
  <cp:revision>2</cp:revision>
  <dcterms:created xsi:type="dcterms:W3CDTF">2012-09-14T17:35:00Z</dcterms:created>
  <dcterms:modified xsi:type="dcterms:W3CDTF">2012-09-14T17:35:00Z</dcterms:modified>
</cp:coreProperties>
</file>