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9A" w:rsidRPr="009F499A" w:rsidRDefault="009F499A" w:rsidP="009F499A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</w:pPr>
      <w:proofErr w:type="spellStart"/>
      <w:r w:rsidRPr="009F499A"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  <w:t>Thabo</w:t>
      </w:r>
      <w:proofErr w:type="spellEnd"/>
      <w:r w:rsidRPr="009F499A"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  <w:t xml:space="preserve"> </w:t>
      </w:r>
      <w:proofErr w:type="spellStart"/>
      <w:r w:rsidRPr="009F499A"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  <w:t>Sefolosha</w:t>
      </w:r>
      <w:proofErr w:type="spellEnd"/>
    </w:p>
    <w:p w:rsidR="00FA018C" w:rsidRDefault="009F499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Thabo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Patrick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Sefolosha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(nacido el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4" w:tooltip="2 de mayo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2 de mayo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tooltip="1984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1984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en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"http://es.wikipedia.org/wiki/Vevey" \o "Vevey" </w:instrText>
      </w:r>
      <w:r>
        <w:fldChar w:fldCharType="separate"/>
      </w:r>
      <w:r>
        <w:rPr>
          <w:rStyle w:val="Hipervnculo"/>
          <w:rFonts w:ascii="Arial" w:hAnsi="Arial" w:cs="Arial"/>
          <w:color w:val="0B0080"/>
          <w:sz w:val="20"/>
          <w:szCs w:val="20"/>
          <w:shd w:val="clear" w:color="auto" w:fill="FFFFFF"/>
        </w:rPr>
        <w:t>Vevey</w:t>
      </w:r>
      <w:proofErr w:type="spellEnd"/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tooltip="Suiza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Suiza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es un jugador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tooltip="Suiza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suizo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tooltip="Baloncesto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baloncesto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de ascendencia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tooltip="Sudáfrica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sudafricana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y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tooltip="Francia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francesa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que milita en el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Thunder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Oklahoma City de la NBA.</w:t>
      </w:r>
    </w:p>
    <w:p w:rsidR="009F499A" w:rsidRDefault="009F499A" w:rsidP="009F499A">
      <w:pPr>
        <w:pStyle w:val="Ttulo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b w:val="0"/>
          <w:bCs w:val="0"/>
          <w:color w:val="000000"/>
          <w:sz w:val="29"/>
          <w:szCs w:val="29"/>
        </w:rPr>
        <w:t>Carrera</w:t>
      </w:r>
    </w:p>
    <w:p w:rsidR="009F499A" w:rsidRDefault="009F499A" w:rsidP="009F499A">
      <w:pPr>
        <w:pStyle w:val="Ttulo3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11" w:tooltip="Editar sección: Europa" w:history="1">
        <w:proofErr w:type="gramStart"/>
        <w:r>
          <w:rPr>
            <w:rStyle w:val="Hipervnculo"/>
            <w:rFonts w:ascii="Arial" w:hAnsi="Arial" w:cs="Arial"/>
            <w:b w:val="0"/>
            <w:bCs w:val="0"/>
            <w:color w:val="0B0080"/>
            <w:sz w:val="20"/>
            <w:szCs w:val="20"/>
          </w:rPr>
          <w:t>editar</w:t>
        </w:r>
        <w:proofErr w:type="gramEnd"/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Europa</w:t>
      </w:r>
    </w:p>
    <w:p w:rsidR="009F499A" w:rsidRDefault="009F499A" w:rsidP="009F499A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Sefolosha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fue invitado para trabajar con la selección junior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2" w:tooltip="Suiza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Suiza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y a los 17 años empezó su carrera deportiva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Tege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Riviera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Basket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en la liga Suiza. En un viaje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</w:t>
      </w:r>
      <w:hyperlink r:id="rId13" w:tooltip="Francia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Francia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Thabo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atrajo la atención de un ojeador de talentos francés que lo fichó para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</w:t>
      </w:r>
      <w:hyperlink r:id="rId14" w:tooltip="Élan Sportif Chalonnai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Élan</w:t>
        </w:r>
        <w:proofErr w:type="spellEnd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Sportif</w:t>
        </w:r>
        <w:proofErr w:type="spellEnd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Chalonnais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, de la primera francesa.</w:t>
      </w:r>
    </w:p>
    <w:p w:rsidR="009F499A" w:rsidRDefault="009F499A" w:rsidP="009F499A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Sefolosha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pasó su primer año 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"http://es.wikipedia.org/wiki/Chalon-sur-Sa%C3%B4ne" \o "Chalon-sur-Saône"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Chalon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-sur-</w:t>
      </w:r>
      <w:proofErr w:type="spellStart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Saône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jugando con el equipo junior sub'21. Al año siguiente, en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5" w:tooltip="2003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2003</w:t>
        </w:r>
      </w:hyperlink>
      <w:r>
        <w:rPr>
          <w:rFonts w:ascii="Arial" w:hAnsi="Arial" w:cs="Arial"/>
          <w:color w:val="000000"/>
          <w:sz w:val="20"/>
          <w:szCs w:val="20"/>
        </w:rPr>
        <w:t>-</w:t>
      </w:r>
      <w:hyperlink r:id="rId16" w:tooltip="2004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04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ascendió al primer equipo, donde participó en 30 partidos y promedió 4 puntos, 3.5 rebotes y 1 asistencia por partido. Esa temporada disputó el europeo sub'20, donde se salió personalmente con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averaged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16.0 puntos, 10.6 rebotes y 3.8 robos por encuentro.</w:t>
      </w:r>
    </w:p>
    <w:p w:rsidR="009F499A" w:rsidRDefault="009F499A" w:rsidP="009F499A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7" w:tooltip="2004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2004</w:t>
        </w:r>
      </w:hyperlink>
      <w:r>
        <w:rPr>
          <w:rFonts w:ascii="Arial" w:hAnsi="Arial" w:cs="Arial"/>
          <w:color w:val="000000"/>
          <w:sz w:val="20"/>
          <w:szCs w:val="20"/>
        </w:rPr>
        <w:t>-</w:t>
      </w:r>
      <w:hyperlink r:id="rId18" w:tooltip="2005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05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Thabo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hizo con un hueco en el quinteto titular, y fue pieza clave para que el equipo acabase 3º en la liga llegando hasta las semifinales en playoffs. Sus promedios fueron de 9.4 puntos, 7 rebotes y 1 robo en 30.7 minutos de juego.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</w:t>
      </w:r>
      <w:hyperlink r:id="rId19" w:tooltip="Copa ULEB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Copa</w:t>
        </w:r>
        <w:proofErr w:type="spellEnd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 ULEB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mejoró sus números: 10.3 puntos y 7.7 rebotes en 29 minutos de los 10 partidos jugados. Aquella temporada participó además en 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9F499A" w:rsidRDefault="009F499A" w:rsidP="009F499A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Antes de empezar su 4ª temporada con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Chalonnais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se produjo un desacuerdo entre el presidente y el agente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Thabo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acerca del nuevo contrato de este. A raíz de eso,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Sefolosha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firmó con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"http://es.wikipedia.org/wiki/Angelico_Biella" \o "Angelico Biella"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Angelico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</w:t>
      </w:r>
      <w:proofErr w:type="spellStart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Biella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 de Italia. Sus números en la LEGA fueron de 12.0 puntos, 6.4 rebotes, 2.3 asistencias y 1.95 robos en 29.4 minutos de media.</w:t>
      </w:r>
    </w:p>
    <w:p w:rsidR="009F499A" w:rsidRPr="009F499A" w:rsidRDefault="009F499A" w:rsidP="009F499A">
      <w:pPr>
        <w:pStyle w:val="Ttulo3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mw-headline"/>
          <w:rFonts w:ascii="Arial" w:hAnsi="Arial" w:cs="Arial"/>
          <w:color w:val="000000"/>
          <w:sz w:val="26"/>
          <w:szCs w:val="26"/>
        </w:rPr>
        <w:t>NBA</w:t>
      </w:r>
    </w:p>
    <w:p w:rsidR="009F499A" w:rsidRDefault="009F499A" w:rsidP="009F499A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Thabo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presentó al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"http://es.wikipedia.org/wiki/Draft_de_2006" \o "Draft de 2006"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draft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de 2006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 donde fue elegido, sorprendentemente, en el puesto 13 de 1ª ronda por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"http://es.wikipedia.org/wiki/Philadelphia_76ers" \o "Philadelphia 76ers"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Philadelphia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76ers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. A continuación, lo traspasaron 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0" w:tooltip="Chicago Bull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Chicago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Bulls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por la elección 16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"http://es.wikipedia.org/wiki/Rodney_Carney" \o "Rodney Carney"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Rodney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</w:t>
      </w:r>
      <w:proofErr w:type="spellStart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Carney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) y dinero. El propio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Sefolosha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afirmó que le sorprendió oír su nombre tan rápido. Pensó que tal vez se podía tratar de un error o algo parecido. Fue luego cuando le comentaron lo del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trade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1" w:tooltip="Chicago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Chicago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una idea que le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encató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Thabo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9F499A" w:rsidRDefault="009F499A" w:rsidP="009F499A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Las razones que dio el técnico de los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Bulls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2" w:tooltip="Scott Skile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Scott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Skiles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 xml:space="preserve">, para el fichaje fueron que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Thabo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es un jugador versátil, de un físico privilegiado, manos rápidas y brazos muy largos, un buen defensor con experiencia profesional, con lo que pensaba que podría ofrecer un rendimiento más interesante que muchos de los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rookies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que tan sólo llegan con experiencia universitaria a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3" w:tooltip="NBA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NBA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El suizo tuvo una perfecta carta de presentación en la liga de verano de Chicago, donde promedió 16 puntos, 4 rebotes, 2 asistencias y 3.5 robos en sólo 2 partidos, debido a una pequeña lesión. Varios ojeadores comentaron que era un jugador muy completo y que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podria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ayudar a los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"http://es.wikipedia.org/wiki/Chicago_Bulls" \o "Chicago Bulls"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Bulls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 inmediato.</w:t>
      </w:r>
    </w:p>
    <w:p w:rsidR="009F499A" w:rsidRDefault="009F499A" w:rsidP="009F499A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su primera campaña en los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"http://es.wikipedia.org/wiki/Chicago_Bulls" \o "Chicago Bulls"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Bulls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no tuvo excesiva aportación, pero dejo entrever que puede ser un jugador de equipo a tener muy en cuenta. Sus números fueron de 3.7 puntos y 2.1 rebotes. Marcó su máximo en puntos ante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"http://es.wikipedia.org/wiki/Golden_State_Warriors" \o "Golden State Warriors"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Golden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</w:t>
      </w:r>
      <w:proofErr w:type="spellStart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State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</w:t>
      </w:r>
      <w:proofErr w:type="spellStart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Warriors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con 19. Pero tal vez su mejor partido esa temporada fue ante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4" w:tooltip="Charlotte Bobcat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Charlotte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Bobcats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5" w:tooltip="23 de diciembre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23 de diciembre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6" w:tooltip="2006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2006</w:t>
        </w:r>
      </w:hyperlink>
      <w:r>
        <w:rPr>
          <w:rFonts w:ascii="Arial" w:hAnsi="Arial" w:cs="Arial"/>
          <w:color w:val="000000"/>
          <w:sz w:val="20"/>
          <w:szCs w:val="20"/>
        </w:rPr>
        <w:t>, en donde hizo un partido completísimo: 14 puntos, 9 rebotes, 2 asistencias, 2 robos y 1 tapón.</w:t>
      </w:r>
    </w:p>
    <w:p w:rsidR="009F499A" w:rsidRDefault="009F499A" w:rsidP="009F499A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En su segundo año tuvo más oportunidades, empezando 22 partidos de los 69 que jugó siendo titular, con las que casi dobla sus promedios, dejándolos en 6.7 puntos, 3.7 rebotes y 1.9 asistencias en 20.8 minutos de juego. Su mejor partido esa temporada, seguramente, fue ante los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7" w:tooltip="Miami Heat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Miami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Heat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8" w:tooltip="14 de febrero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14 de febrero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9" w:tooltip="2008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2008</w:t>
        </w:r>
      </w:hyperlink>
      <w:r>
        <w:rPr>
          <w:rFonts w:ascii="Arial" w:hAnsi="Arial" w:cs="Arial"/>
          <w:color w:val="000000"/>
          <w:sz w:val="20"/>
          <w:szCs w:val="20"/>
        </w:rPr>
        <w:t>: 17 puntos, 12 rebotes, 1 asistencia y 4 robos.</w:t>
      </w:r>
    </w:p>
    <w:p w:rsidR="009F499A" w:rsidRDefault="009F499A" w:rsidP="009F499A">
      <w:pPr>
        <w:pStyle w:val="Ttulo4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30" w:tooltip="Editar sección: Oklahoma City Thunder" w:history="1">
        <w:proofErr w:type="gramStart"/>
        <w:r>
          <w:rPr>
            <w:rStyle w:val="Hipervnculo"/>
            <w:rFonts w:ascii="Arial" w:hAnsi="Arial" w:cs="Arial"/>
            <w:b w:val="0"/>
            <w:bCs w:val="0"/>
            <w:color w:val="0B0080"/>
            <w:sz w:val="20"/>
            <w:szCs w:val="20"/>
          </w:rPr>
          <w:t>editar</w:t>
        </w:r>
        <w:proofErr w:type="gramEnd"/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color w:val="000000"/>
          <w:sz w:val="23"/>
          <w:szCs w:val="23"/>
        </w:rPr>
        <w:t xml:space="preserve">Oklahoma City </w:t>
      </w:r>
      <w:proofErr w:type="spellStart"/>
      <w:r>
        <w:rPr>
          <w:rStyle w:val="mw-headline"/>
          <w:rFonts w:ascii="Arial" w:hAnsi="Arial" w:cs="Arial"/>
          <w:color w:val="000000"/>
          <w:sz w:val="23"/>
          <w:szCs w:val="23"/>
        </w:rPr>
        <w:t>Thunder</w:t>
      </w:r>
      <w:proofErr w:type="spellEnd"/>
    </w:p>
    <w:p w:rsidR="009F499A" w:rsidRDefault="009F499A" w:rsidP="009F499A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1" w:tooltip="19 de febrero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19 de febrero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2" w:tooltip="2009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2009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en la fecha límite del periodo de traspasos,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Sefolosha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fue traspasado a los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3" w:tooltip="Oklahoma City Thunder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Oklahoma City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Thunder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por una selección de primera ronda procedente de los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"http://es.wikipedia.org/wiki/Denver_Nuggets" \o "Denver Nuggets"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Nuggets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 que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4" w:tooltip="Chicago Bull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Chicago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utilizó posteriormente para elegir 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"http://es.wikipedia.org/wiki/Taj_Gibson" \o "Taj Gibson"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Taj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Gibson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. Desde que llegó fue titular, aumentado cuantiosamente sus números, además de ser elegido para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5" w:tooltip="Mejor quinteto defensivo de la NBA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Segundo Mejor Quinteto Defensivo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 la temporada</w:t>
      </w:r>
      <w:hyperlink r:id="rId36" w:tooltip="Temporada 2009-10 de la NBA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2009-2010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y ser propuesto en las últimas votaciones del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"http://es.wikipedia.org/wiki/All_Star_Game_de_la_NBA" \o "All Star Game de la NBA"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All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</w:t>
      </w:r>
      <w:proofErr w:type="spellStart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Star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</w:t>
      </w:r>
      <w:proofErr w:type="spellStart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Game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F499A" w:rsidRDefault="009F499A"/>
    <w:sectPr w:rsidR="009F499A" w:rsidSect="00FA0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499A"/>
    <w:rsid w:val="000B6687"/>
    <w:rsid w:val="009F499A"/>
    <w:rsid w:val="00FA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8C"/>
  </w:style>
  <w:style w:type="paragraph" w:styleId="Ttulo1">
    <w:name w:val="heading 1"/>
    <w:basedOn w:val="Normal"/>
    <w:link w:val="Ttulo1Car"/>
    <w:uiPriority w:val="9"/>
    <w:qFormat/>
    <w:rsid w:val="009F4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49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F4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49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499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9F499A"/>
  </w:style>
  <w:style w:type="character" w:styleId="Hipervnculo">
    <w:name w:val="Hyperlink"/>
    <w:basedOn w:val="Fuentedeprrafopredeter"/>
    <w:uiPriority w:val="99"/>
    <w:semiHidden/>
    <w:unhideWhenUsed/>
    <w:rsid w:val="009F49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4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F49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49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Fuentedeprrafopredeter"/>
    <w:rsid w:val="009F499A"/>
  </w:style>
  <w:style w:type="character" w:customStyle="1" w:styleId="editsection">
    <w:name w:val="editsection"/>
    <w:basedOn w:val="Fuentedeprrafopredeter"/>
    <w:rsid w:val="009F499A"/>
  </w:style>
  <w:style w:type="paragraph" w:styleId="NormalWeb">
    <w:name w:val="Normal (Web)"/>
    <w:basedOn w:val="Normal"/>
    <w:uiPriority w:val="99"/>
    <w:semiHidden/>
    <w:unhideWhenUsed/>
    <w:rsid w:val="009F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028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008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933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Baloncesto" TargetMode="External"/><Relationship Id="rId13" Type="http://schemas.openxmlformats.org/officeDocument/2006/relationships/hyperlink" Target="http://es.wikipedia.org/wiki/Francia" TargetMode="External"/><Relationship Id="rId18" Type="http://schemas.openxmlformats.org/officeDocument/2006/relationships/hyperlink" Target="http://es.wikipedia.org/wiki/2005" TargetMode="External"/><Relationship Id="rId26" Type="http://schemas.openxmlformats.org/officeDocument/2006/relationships/hyperlink" Target="http://es.wikipedia.org/wiki/2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s.wikipedia.org/wiki/Chicago" TargetMode="External"/><Relationship Id="rId34" Type="http://schemas.openxmlformats.org/officeDocument/2006/relationships/hyperlink" Target="http://es.wikipedia.org/wiki/Chicago_Bulls" TargetMode="External"/><Relationship Id="rId7" Type="http://schemas.openxmlformats.org/officeDocument/2006/relationships/hyperlink" Target="http://es.wikipedia.org/wiki/Suiza" TargetMode="External"/><Relationship Id="rId12" Type="http://schemas.openxmlformats.org/officeDocument/2006/relationships/hyperlink" Target="http://es.wikipedia.org/wiki/Suiza" TargetMode="External"/><Relationship Id="rId17" Type="http://schemas.openxmlformats.org/officeDocument/2006/relationships/hyperlink" Target="http://es.wikipedia.org/wiki/2004" TargetMode="External"/><Relationship Id="rId25" Type="http://schemas.openxmlformats.org/officeDocument/2006/relationships/hyperlink" Target="http://es.wikipedia.org/wiki/23_de_diciembre" TargetMode="External"/><Relationship Id="rId33" Type="http://schemas.openxmlformats.org/officeDocument/2006/relationships/hyperlink" Target="http://es.wikipedia.org/wiki/Oklahoma_City_Thunder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2004" TargetMode="External"/><Relationship Id="rId20" Type="http://schemas.openxmlformats.org/officeDocument/2006/relationships/hyperlink" Target="http://es.wikipedia.org/wiki/Chicago_Bulls" TargetMode="External"/><Relationship Id="rId29" Type="http://schemas.openxmlformats.org/officeDocument/2006/relationships/hyperlink" Target="http://es.wikipedia.org/wiki/2008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Suiza" TargetMode="External"/><Relationship Id="rId11" Type="http://schemas.openxmlformats.org/officeDocument/2006/relationships/hyperlink" Target="http://es.wikipedia.org/w/index.php?title=Thabo_Sefolosha&amp;action=edit&amp;section=2" TargetMode="External"/><Relationship Id="rId24" Type="http://schemas.openxmlformats.org/officeDocument/2006/relationships/hyperlink" Target="http://es.wikipedia.org/wiki/Charlotte_Bobcats" TargetMode="External"/><Relationship Id="rId32" Type="http://schemas.openxmlformats.org/officeDocument/2006/relationships/hyperlink" Target="http://es.wikipedia.org/wiki/2009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es.wikipedia.org/wiki/1984" TargetMode="External"/><Relationship Id="rId15" Type="http://schemas.openxmlformats.org/officeDocument/2006/relationships/hyperlink" Target="http://es.wikipedia.org/wiki/2003" TargetMode="External"/><Relationship Id="rId23" Type="http://schemas.openxmlformats.org/officeDocument/2006/relationships/hyperlink" Target="http://es.wikipedia.org/wiki/NBA" TargetMode="External"/><Relationship Id="rId28" Type="http://schemas.openxmlformats.org/officeDocument/2006/relationships/hyperlink" Target="http://es.wikipedia.org/wiki/14_de_febrero" TargetMode="External"/><Relationship Id="rId36" Type="http://schemas.openxmlformats.org/officeDocument/2006/relationships/hyperlink" Target="http://es.wikipedia.org/wiki/Temporada_2009-10_de_la_NBA" TargetMode="External"/><Relationship Id="rId10" Type="http://schemas.openxmlformats.org/officeDocument/2006/relationships/hyperlink" Target="http://es.wikipedia.org/wiki/Francia" TargetMode="External"/><Relationship Id="rId19" Type="http://schemas.openxmlformats.org/officeDocument/2006/relationships/hyperlink" Target="http://es.wikipedia.org/wiki/Copa_ULEB" TargetMode="External"/><Relationship Id="rId31" Type="http://schemas.openxmlformats.org/officeDocument/2006/relationships/hyperlink" Target="http://es.wikipedia.org/wiki/19_de_febrero" TargetMode="External"/><Relationship Id="rId4" Type="http://schemas.openxmlformats.org/officeDocument/2006/relationships/hyperlink" Target="http://es.wikipedia.org/wiki/2_de_mayo" TargetMode="External"/><Relationship Id="rId9" Type="http://schemas.openxmlformats.org/officeDocument/2006/relationships/hyperlink" Target="http://es.wikipedia.org/wiki/Sud%C3%A1frica" TargetMode="External"/><Relationship Id="rId14" Type="http://schemas.openxmlformats.org/officeDocument/2006/relationships/hyperlink" Target="http://es.wikipedia.org/wiki/%C3%89lan_Sportif_Chalonnais" TargetMode="External"/><Relationship Id="rId22" Type="http://schemas.openxmlformats.org/officeDocument/2006/relationships/hyperlink" Target="http://es.wikipedia.org/wiki/Scott_Skiles" TargetMode="External"/><Relationship Id="rId27" Type="http://schemas.openxmlformats.org/officeDocument/2006/relationships/hyperlink" Target="http://es.wikipedia.org/wiki/Miami_Heat" TargetMode="External"/><Relationship Id="rId30" Type="http://schemas.openxmlformats.org/officeDocument/2006/relationships/hyperlink" Target="http://es.wikipedia.org/w/index.php?title=Thabo_Sefolosha&amp;action=edit&amp;section=5" TargetMode="External"/><Relationship Id="rId35" Type="http://schemas.openxmlformats.org/officeDocument/2006/relationships/hyperlink" Target="http://es.wikipedia.org/wiki/Mejor_quinteto_defensivo_de_la_NB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1164</Words>
  <Characters>6407</Characters>
  <Application>Microsoft Office Word</Application>
  <DocSecurity>0</DocSecurity>
  <Lines>53</Lines>
  <Paragraphs>15</Paragraphs>
  <ScaleCrop>false</ScaleCrop>
  <Company> 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luis.rodriguez</dc:creator>
  <cp:keywords/>
  <dc:description/>
  <cp:lastModifiedBy>luis.rodriguez</cp:lastModifiedBy>
  <cp:revision>1</cp:revision>
  <dcterms:created xsi:type="dcterms:W3CDTF">2013-02-11T09:20:00Z</dcterms:created>
  <dcterms:modified xsi:type="dcterms:W3CDTF">2013-02-11T09:21:00Z</dcterms:modified>
</cp:coreProperties>
</file>