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22" w:rsidRDefault="00C04272" w:rsidP="00C04272">
      <w:pPr>
        <w:spacing w:after="0"/>
        <w:jc w:val="center"/>
        <w:rPr>
          <w:b/>
          <w:bCs/>
          <w:sz w:val="32"/>
          <w:szCs w:val="32"/>
        </w:rPr>
      </w:pPr>
      <w:bookmarkStart w:id="0" w:name="_GoBack"/>
      <w:bookmarkEnd w:id="0"/>
      <w:r w:rsidRPr="001A6A70">
        <w:rPr>
          <w:b/>
          <w:bCs/>
          <w:sz w:val="32"/>
          <w:szCs w:val="32"/>
        </w:rPr>
        <w:t>BUILDING THE CAPACITY FOR PUBLICLY ENGAGED SCHOLARSHIP</w:t>
      </w:r>
    </w:p>
    <w:p w:rsidR="004F5974" w:rsidRPr="001B60F0" w:rsidRDefault="004F5974" w:rsidP="001B60F0">
      <w:pPr>
        <w:spacing w:after="0"/>
        <w:jc w:val="center"/>
        <w:rPr>
          <w:b/>
          <w:bCs/>
          <w:i/>
          <w:iCs/>
          <w:color w:val="365F91" w:themeColor="accent1" w:themeShade="BF"/>
          <w:sz w:val="32"/>
          <w:szCs w:val="32"/>
        </w:rPr>
      </w:pPr>
      <w:r w:rsidRPr="001B60F0">
        <w:rPr>
          <w:b/>
          <w:bCs/>
          <w:i/>
          <w:iCs/>
          <w:color w:val="365F91" w:themeColor="accent1" w:themeShade="BF"/>
          <w:sz w:val="32"/>
          <w:szCs w:val="32"/>
        </w:rPr>
        <w:t>Community Engagement and ODL</w:t>
      </w:r>
    </w:p>
    <w:p w:rsidR="00C04272" w:rsidRPr="004F5974" w:rsidRDefault="00C04272" w:rsidP="00C04272">
      <w:pPr>
        <w:spacing w:after="0"/>
        <w:jc w:val="center"/>
        <w:rPr>
          <w:b/>
          <w:bCs/>
          <w:color w:val="FF0000"/>
          <w:sz w:val="24"/>
          <w:szCs w:val="24"/>
        </w:rPr>
      </w:pPr>
      <w:r w:rsidRPr="004F5974">
        <w:rPr>
          <w:b/>
          <w:bCs/>
          <w:color w:val="FF0000"/>
          <w:sz w:val="24"/>
          <w:szCs w:val="24"/>
        </w:rPr>
        <w:t>PROGRAMME</w:t>
      </w:r>
    </w:p>
    <w:p w:rsidR="00C04272" w:rsidRPr="004F5974" w:rsidRDefault="00027D74" w:rsidP="00C04272">
      <w:pPr>
        <w:spacing w:after="0"/>
        <w:jc w:val="center"/>
        <w:rPr>
          <w:b/>
          <w:bCs/>
          <w:i/>
          <w:iCs/>
          <w:color w:val="FF0000"/>
          <w:sz w:val="24"/>
          <w:szCs w:val="24"/>
        </w:rPr>
      </w:pPr>
      <w:r w:rsidRPr="004F5974">
        <w:rPr>
          <w:b/>
          <w:bCs/>
          <w:i/>
          <w:iCs/>
          <w:color w:val="FF0000"/>
          <w:sz w:val="24"/>
          <w:szCs w:val="24"/>
        </w:rPr>
        <w:t>(</w:t>
      </w:r>
      <w:r w:rsidR="00C04272" w:rsidRPr="004F5974">
        <w:rPr>
          <w:b/>
          <w:bCs/>
          <w:i/>
          <w:iCs/>
          <w:color w:val="FF0000"/>
          <w:sz w:val="24"/>
          <w:szCs w:val="24"/>
        </w:rPr>
        <w:t>15 -26 July 2013</w:t>
      </w:r>
      <w:r w:rsidRPr="004F5974">
        <w:rPr>
          <w:b/>
          <w:bCs/>
          <w:i/>
          <w:iCs/>
          <w:color w:val="FF0000"/>
          <w:sz w:val="24"/>
          <w:szCs w:val="24"/>
        </w:rPr>
        <w:t>)</w:t>
      </w:r>
    </w:p>
    <w:p w:rsidR="00633C9F" w:rsidRPr="00633C9F" w:rsidRDefault="00633C9F" w:rsidP="00633C9F">
      <w:pPr>
        <w:spacing w:after="0"/>
        <w:ind w:left="360"/>
        <w:rPr>
          <w:b/>
          <w:bCs/>
        </w:rPr>
      </w:pPr>
      <w:r w:rsidRPr="00633C9F">
        <w:rPr>
          <w:b/>
          <w:bCs/>
        </w:rPr>
        <w:t xml:space="preserve">DAY 1: 15 July </w:t>
      </w:r>
    </w:p>
    <w:p w:rsidR="00633C9F" w:rsidRDefault="00633C9F" w:rsidP="00633C9F">
      <w:pPr>
        <w:spacing w:after="0"/>
        <w:rPr>
          <w:b/>
          <w:bCs/>
        </w:rPr>
      </w:pPr>
    </w:p>
    <w:p w:rsidR="00633C9F" w:rsidRPr="00633C9F" w:rsidRDefault="00633C9F" w:rsidP="00633C9F">
      <w:pPr>
        <w:spacing w:after="0"/>
        <w:ind w:left="360"/>
        <w:rPr>
          <w:b/>
          <w:bCs/>
          <w:color w:val="00B050"/>
        </w:rPr>
      </w:pPr>
      <w:r>
        <w:rPr>
          <w:b/>
          <w:bCs/>
          <w:color w:val="00B050"/>
        </w:rPr>
        <w:t>T</w:t>
      </w:r>
      <w:r w:rsidRPr="00633C9F">
        <w:rPr>
          <w:b/>
          <w:bCs/>
          <w:color w:val="00B050"/>
        </w:rPr>
        <w:t xml:space="preserve">ransport: Lungi to collect profs at hotel at 10:30 and bring to ORT for presentation at 11:00. To wait with them outside the venue until called in.  </w:t>
      </w:r>
    </w:p>
    <w:p w:rsidR="00C04272" w:rsidRDefault="00C04272" w:rsidP="00C04272">
      <w:pPr>
        <w:spacing w:after="0"/>
      </w:pPr>
    </w:p>
    <w:tbl>
      <w:tblPr>
        <w:tblStyle w:val="TableGrid"/>
        <w:tblW w:w="0" w:type="auto"/>
        <w:tblLook w:val="04A0" w:firstRow="1" w:lastRow="0" w:firstColumn="1" w:lastColumn="0" w:noHBand="0" w:noVBand="1"/>
      </w:tblPr>
      <w:tblGrid>
        <w:gridCol w:w="1384"/>
        <w:gridCol w:w="3969"/>
        <w:gridCol w:w="2268"/>
        <w:gridCol w:w="6095"/>
      </w:tblGrid>
      <w:tr w:rsidR="004F5974" w:rsidTr="004F5974">
        <w:tc>
          <w:tcPr>
            <w:tcW w:w="1384" w:type="dxa"/>
            <w:shd w:val="clear" w:color="auto" w:fill="C4BC96" w:themeFill="background2" w:themeFillShade="BF"/>
          </w:tcPr>
          <w:p w:rsidR="004F5974" w:rsidRPr="00C04272" w:rsidRDefault="004F5974" w:rsidP="00C04272">
            <w:pPr>
              <w:rPr>
                <w:b/>
                <w:bCs/>
              </w:rPr>
            </w:pPr>
            <w:r w:rsidRPr="00C04272">
              <w:rPr>
                <w:b/>
                <w:bCs/>
              </w:rPr>
              <w:t>TIME</w:t>
            </w:r>
          </w:p>
        </w:tc>
        <w:tc>
          <w:tcPr>
            <w:tcW w:w="3969" w:type="dxa"/>
            <w:shd w:val="clear" w:color="auto" w:fill="C4BC96" w:themeFill="background2" w:themeFillShade="BF"/>
          </w:tcPr>
          <w:p w:rsidR="004F5974" w:rsidRPr="00C04272" w:rsidRDefault="004F5974" w:rsidP="00C04272">
            <w:pPr>
              <w:rPr>
                <w:b/>
                <w:bCs/>
              </w:rPr>
            </w:pPr>
            <w:r w:rsidRPr="00C04272">
              <w:rPr>
                <w:b/>
                <w:bCs/>
              </w:rPr>
              <w:t>TOPIC</w:t>
            </w:r>
          </w:p>
        </w:tc>
        <w:tc>
          <w:tcPr>
            <w:tcW w:w="2268" w:type="dxa"/>
            <w:shd w:val="clear" w:color="auto" w:fill="C4BC96" w:themeFill="background2" w:themeFillShade="BF"/>
          </w:tcPr>
          <w:p w:rsidR="004F5974" w:rsidRPr="00C04272" w:rsidRDefault="004F5974" w:rsidP="00C04272">
            <w:pPr>
              <w:rPr>
                <w:b/>
                <w:bCs/>
              </w:rPr>
            </w:pPr>
            <w:r w:rsidRPr="00C04272">
              <w:rPr>
                <w:b/>
                <w:bCs/>
              </w:rPr>
              <w:t>FORMAT</w:t>
            </w:r>
          </w:p>
        </w:tc>
        <w:tc>
          <w:tcPr>
            <w:tcW w:w="6095" w:type="dxa"/>
            <w:shd w:val="clear" w:color="auto" w:fill="C4BC96" w:themeFill="background2" w:themeFillShade="BF"/>
          </w:tcPr>
          <w:p w:rsidR="004F5974" w:rsidRPr="00C04272" w:rsidRDefault="004F5974" w:rsidP="00C04272">
            <w:pPr>
              <w:rPr>
                <w:b/>
                <w:bCs/>
              </w:rPr>
            </w:pPr>
            <w:r w:rsidRPr="00C04272">
              <w:rPr>
                <w:b/>
                <w:bCs/>
              </w:rPr>
              <w:t>PARTICIPANTS</w:t>
            </w:r>
          </w:p>
        </w:tc>
      </w:tr>
      <w:tr w:rsidR="004F5974" w:rsidTr="004F5974">
        <w:tc>
          <w:tcPr>
            <w:tcW w:w="1384" w:type="dxa"/>
          </w:tcPr>
          <w:p w:rsidR="004F5974" w:rsidRDefault="004F5974" w:rsidP="005E5209">
            <w:r>
              <w:t xml:space="preserve">11:00 – 11:20 </w:t>
            </w:r>
          </w:p>
          <w:p w:rsidR="004F5974" w:rsidRDefault="004F5974" w:rsidP="005E5209"/>
          <w:p w:rsidR="004F5974" w:rsidRDefault="004F5974" w:rsidP="005E5209"/>
          <w:p w:rsidR="004F5974" w:rsidRDefault="004F5974" w:rsidP="005E5209"/>
          <w:p w:rsidR="004F5974" w:rsidRDefault="004F5974" w:rsidP="005E5209"/>
        </w:tc>
        <w:tc>
          <w:tcPr>
            <w:tcW w:w="3969" w:type="dxa"/>
          </w:tcPr>
          <w:p w:rsidR="004F5974" w:rsidRDefault="004F5974" w:rsidP="00036793">
            <w:pPr>
              <w:rPr>
                <w:i/>
                <w:iCs/>
              </w:rPr>
            </w:pPr>
            <w:commentRangeStart w:id="1"/>
            <w:r>
              <w:t xml:space="preserve">Senate Community Engagement Committee </w:t>
            </w:r>
            <w:commentRangeEnd w:id="1"/>
            <w:r w:rsidR="00D62BCE">
              <w:rPr>
                <w:rStyle w:val="CommentReference"/>
              </w:rPr>
              <w:commentReference w:id="1"/>
            </w:r>
            <w:r>
              <w:t xml:space="preserve">– Background to Engaged Scholarship </w:t>
            </w:r>
            <w:r w:rsidRPr="00036793">
              <w:rPr>
                <w:i/>
                <w:iCs/>
              </w:rPr>
              <w:t xml:space="preserve">(Profs Eatman and Ellison) </w:t>
            </w:r>
          </w:p>
          <w:p w:rsidR="004F5974" w:rsidRDefault="004F5974" w:rsidP="00036793"/>
        </w:tc>
        <w:tc>
          <w:tcPr>
            <w:tcW w:w="2268" w:type="dxa"/>
          </w:tcPr>
          <w:p w:rsidR="004F5974" w:rsidRDefault="004F5974" w:rsidP="00C04272">
            <w:r>
              <w:t>Presentation</w:t>
            </w:r>
          </w:p>
          <w:p w:rsidR="004F5974" w:rsidRDefault="004F5974" w:rsidP="00C04272"/>
          <w:p w:rsidR="004F5974" w:rsidRDefault="004F5974" w:rsidP="00C04272"/>
          <w:p w:rsidR="004F5974" w:rsidRDefault="004F5974" w:rsidP="00C04272"/>
          <w:p w:rsidR="004F5974" w:rsidRDefault="004F5974" w:rsidP="00C04272"/>
          <w:p w:rsidR="004F5974" w:rsidRDefault="004F5974" w:rsidP="00C04272"/>
        </w:tc>
        <w:tc>
          <w:tcPr>
            <w:tcW w:w="6095" w:type="dxa"/>
          </w:tcPr>
          <w:p w:rsidR="004F5974" w:rsidRDefault="004F5974" w:rsidP="00027D74">
            <w:r>
              <w:t>Senate Community Engagement Committee members</w:t>
            </w:r>
          </w:p>
          <w:p w:rsidR="004F5974" w:rsidRDefault="004F5974" w:rsidP="00036793"/>
          <w:p w:rsidR="004F5974" w:rsidRDefault="004F5974" w:rsidP="00036793">
            <w:commentRangeStart w:id="2"/>
            <w:r>
              <w:t>Prof Hana Awad from the Open University of Sudan</w:t>
            </w:r>
          </w:p>
          <w:commentRangeEnd w:id="2"/>
          <w:p w:rsidR="004F5974" w:rsidRDefault="00D62BCE" w:rsidP="00036793">
            <w:r>
              <w:rPr>
                <w:rStyle w:val="CommentReference"/>
              </w:rPr>
              <w:commentReference w:id="2"/>
            </w:r>
          </w:p>
          <w:p w:rsidR="004F5974" w:rsidRDefault="004F5974" w:rsidP="00036793">
            <w:r>
              <w:t xml:space="preserve"> </w:t>
            </w:r>
          </w:p>
        </w:tc>
      </w:tr>
      <w:tr w:rsidR="004F5974" w:rsidTr="004F5974">
        <w:tc>
          <w:tcPr>
            <w:tcW w:w="1384" w:type="dxa"/>
          </w:tcPr>
          <w:p w:rsidR="004F5974" w:rsidRDefault="004F5974" w:rsidP="005E5209">
            <w:r>
              <w:t>11:45</w:t>
            </w:r>
          </w:p>
        </w:tc>
        <w:tc>
          <w:tcPr>
            <w:tcW w:w="3969" w:type="dxa"/>
          </w:tcPr>
          <w:p w:rsidR="004F5974" w:rsidRDefault="004F5974" w:rsidP="00633C9F">
            <w:r>
              <w:t xml:space="preserve">Networking following Senate Community Engagement Committee Meeting </w:t>
            </w:r>
          </w:p>
          <w:p w:rsidR="004F5974" w:rsidRDefault="004F5974" w:rsidP="005E5209"/>
        </w:tc>
        <w:tc>
          <w:tcPr>
            <w:tcW w:w="2268" w:type="dxa"/>
          </w:tcPr>
          <w:p w:rsidR="004F5974" w:rsidRDefault="004F5974" w:rsidP="00C04272">
            <w:r>
              <w:t>Lunch</w:t>
            </w:r>
          </w:p>
        </w:tc>
        <w:tc>
          <w:tcPr>
            <w:tcW w:w="6095" w:type="dxa"/>
          </w:tcPr>
          <w:p w:rsidR="004F5974" w:rsidRDefault="004F5974" w:rsidP="00027D74">
            <w:r>
              <w:t>Senate Community Engagement Committee members</w:t>
            </w:r>
          </w:p>
        </w:tc>
      </w:tr>
      <w:tr w:rsidR="004F5974" w:rsidRPr="00D62BCE" w:rsidTr="004F5974">
        <w:tc>
          <w:tcPr>
            <w:tcW w:w="1384" w:type="dxa"/>
          </w:tcPr>
          <w:p w:rsidR="004F5974" w:rsidRDefault="004F5974" w:rsidP="008E44AA">
            <w:r>
              <w:t>12:30 – 14:30</w:t>
            </w:r>
          </w:p>
        </w:tc>
        <w:tc>
          <w:tcPr>
            <w:tcW w:w="3969" w:type="dxa"/>
          </w:tcPr>
          <w:p w:rsidR="004F5974" w:rsidRPr="00E6058E" w:rsidRDefault="004F5974" w:rsidP="004F5974">
            <w:pPr>
              <w:rPr>
                <w:i/>
                <w:iCs/>
                <w:lang w:val="fr-FR"/>
              </w:rPr>
            </w:pPr>
            <w:r>
              <w:t>Recycling Projects</w:t>
            </w:r>
            <w:r w:rsidRPr="008E44AA">
              <w:rPr>
                <w:lang w:val="fr-FR"/>
              </w:rPr>
              <w:t xml:space="preserve"> </w:t>
            </w:r>
            <w:r>
              <w:rPr>
                <w:i/>
                <w:iCs/>
                <w:lang w:val="fr-FR"/>
              </w:rPr>
              <w:t>(Me Roelien du Plessis – CAES)</w:t>
            </w:r>
          </w:p>
          <w:p w:rsidR="004F5974" w:rsidRDefault="004F5974" w:rsidP="00027D74"/>
        </w:tc>
        <w:tc>
          <w:tcPr>
            <w:tcW w:w="2268" w:type="dxa"/>
          </w:tcPr>
          <w:p w:rsidR="004F5974" w:rsidRDefault="004F5974" w:rsidP="00C04272">
            <w:r>
              <w:t>Dialogue</w:t>
            </w:r>
          </w:p>
        </w:tc>
        <w:tc>
          <w:tcPr>
            <w:tcW w:w="6095" w:type="dxa"/>
          </w:tcPr>
          <w:p w:rsidR="004F5974" w:rsidRPr="008E44AA" w:rsidRDefault="004F5974" w:rsidP="00E6058E">
            <w:pPr>
              <w:rPr>
                <w:lang w:val="fr-FR"/>
              </w:rPr>
            </w:pPr>
            <w:r>
              <w:rPr>
                <w:lang w:val="fr-FR"/>
              </w:rPr>
              <w:t>Prof Pienaar, Me Du Plessis; Profs Eatman and Ellison</w:t>
            </w:r>
          </w:p>
        </w:tc>
      </w:tr>
      <w:tr w:rsidR="004F5974" w:rsidTr="004F5974">
        <w:tc>
          <w:tcPr>
            <w:tcW w:w="1384" w:type="dxa"/>
          </w:tcPr>
          <w:p w:rsidR="004F5974" w:rsidRDefault="004F5974" w:rsidP="008E44AA">
            <w:r>
              <w:t>15:00 – 16:00</w:t>
            </w:r>
          </w:p>
        </w:tc>
        <w:tc>
          <w:tcPr>
            <w:tcW w:w="3969" w:type="dxa"/>
          </w:tcPr>
          <w:p w:rsidR="004F5974" w:rsidRPr="00E6058E" w:rsidRDefault="004F5974" w:rsidP="00AC0F2F">
            <w:pPr>
              <w:rPr>
                <w:i/>
                <w:iCs/>
              </w:rPr>
            </w:pPr>
            <w:r>
              <w:t xml:space="preserve">Green Economy and Sustainability Engagement Model – Unisa </w:t>
            </w:r>
            <w:r w:rsidRPr="00E6058E">
              <w:rPr>
                <w:i/>
                <w:iCs/>
              </w:rPr>
              <w:t>(Prof Nhamo)</w:t>
            </w:r>
          </w:p>
          <w:p w:rsidR="004F5974" w:rsidRDefault="004F5974" w:rsidP="00AC0F2F"/>
        </w:tc>
        <w:tc>
          <w:tcPr>
            <w:tcW w:w="2268" w:type="dxa"/>
          </w:tcPr>
          <w:p w:rsidR="004F5974" w:rsidRDefault="004F5974" w:rsidP="00C04272">
            <w:r>
              <w:t>Presentation &amp; Discussion</w:t>
            </w:r>
          </w:p>
        </w:tc>
        <w:tc>
          <w:tcPr>
            <w:tcW w:w="6095" w:type="dxa"/>
          </w:tcPr>
          <w:p w:rsidR="004F5974" w:rsidRDefault="004F5974" w:rsidP="00C04272">
            <w:r>
              <w:t xml:space="preserve">Prof Godwell Nhamo </w:t>
            </w:r>
            <w:r w:rsidRPr="008E44AA">
              <w:rPr>
                <w:i/>
                <w:iCs/>
              </w:rPr>
              <w:t>(Exxaro Chair in Business and Climate Change)</w:t>
            </w:r>
            <w:r>
              <w:t xml:space="preserve">; Prof Divya Singh </w:t>
            </w:r>
            <w:r w:rsidRPr="008E44AA">
              <w:rPr>
                <w:i/>
                <w:iCs/>
              </w:rPr>
              <w:t>(Vice Principal: Advisory and Assurance Services)</w:t>
            </w:r>
            <w:r>
              <w:t xml:space="preserve">; Mr Japhta Makgamatho </w:t>
            </w:r>
            <w:r w:rsidRPr="008E44AA">
              <w:rPr>
                <w:i/>
                <w:iCs/>
              </w:rPr>
              <w:t>(Strategy Planning and Quality Assurance)</w:t>
            </w:r>
            <w:r>
              <w:t xml:space="preserve">; Mr Tshepo Raseleka </w:t>
            </w:r>
            <w:r w:rsidRPr="008E44AA">
              <w:rPr>
                <w:i/>
                <w:iCs/>
              </w:rPr>
              <w:t>(Community Engagement Coordinator – CEMS)</w:t>
            </w:r>
          </w:p>
          <w:p w:rsidR="004F5974" w:rsidRDefault="004F5974" w:rsidP="00C04272"/>
        </w:tc>
      </w:tr>
      <w:tr w:rsidR="004F5974" w:rsidTr="004F5974">
        <w:tc>
          <w:tcPr>
            <w:tcW w:w="1384" w:type="dxa"/>
            <w:shd w:val="clear" w:color="auto" w:fill="C4BC96" w:themeFill="background2" w:themeFillShade="BF"/>
          </w:tcPr>
          <w:p w:rsidR="004F5974" w:rsidRDefault="004F5974" w:rsidP="008E44AA">
            <w:r>
              <w:t>16:00 – 16:30</w:t>
            </w:r>
          </w:p>
        </w:tc>
        <w:tc>
          <w:tcPr>
            <w:tcW w:w="12332" w:type="dxa"/>
            <w:gridSpan w:val="3"/>
            <w:shd w:val="clear" w:color="auto" w:fill="C4BC96" w:themeFill="background2" w:themeFillShade="BF"/>
          </w:tcPr>
          <w:p w:rsidR="004F5974" w:rsidRPr="004F5974" w:rsidRDefault="004F5974" w:rsidP="004F5974">
            <w:pPr>
              <w:jc w:val="center"/>
              <w:rPr>
                <w:b/>
                <w:bCs/>
                <w:i/>
                <w:iCs/>
              </w:rPr>
            </w:pPr>
            <w:r w:rsidRPr="004F5974">
              <w:rPr>
                <w:b/>
                <w:bCs/>
                <w:i/>
                <w:iCs/>
              </w:rPr>
              <w:t>Tea</w:t>
            </w:r>
          </w:p>
        </w:tc>
      </w:tr>
    </w:tbl>
    <w:p w:rsidR="008953F5" w:rsidRPr="005E5209" w:rsidRDefault="008953F5" w:rsidP="008953F5">
      <w:pPr>
        <w:spacing w:after="0"/>
        <w:rPr>
          <w:b/>
          <w:bCs/>
          <w:color w:val="00B050"/>
        </w:rPr>
      </w:pPr>
      <w:r w:rsidRPr="005E5209">
        <w:rPr>
          <w:b/>
          <w:bCs/>
          <w:color w:val="00B050"/>
        </w:rPr>
        <w:t xml:space="preserve">Transport: Lungi to </w:t>
      </w:r>
      <w:r>
        <w:rPr>
          <w:b/>
          <w:bCs/>
          <w:color w:val="00B050"/>
        </w:rPr>
        <w:t xml:space="preserve">take them back to hotel at 16:30   </w:t>
      </w:r>
    </w:p>
    <w:p w:rsidR="00C04272" w:rsidRPr="00027D74" w:rsidRDefault="00C04272" w:rsidP="00DD22B3">
      <w:pPr>
        <w:spacing w:after="0"/>
        <w:rPr>
          <w:b/>
          <w:bCs/>
        </w:rPr>
      </w:pPr>
      <w:r w:rsidRPr="00027D74">
        <w:rPr>
          <w:b/>
          <w:bCs/>
        </w:rPr>
        <w:lastRenderedPageBreak/>
        <w:t>DAY 2: 16 July</w:t>
      </w:r>
      <w:r w:rsidR="00DD22B3">
        <w:rPr>
          <w:b/>
          <w:bCs/>
        </w:rPr>
        <w:t xml:space="preserve">: </w:t>
      </w:r>
      <w:r w:rsidR="00040D6E">
        <w:rPr>
          <w:b/>
          <w:bCs/>
        </w:rPr>
        <w:t xml:space="preserve"> </w:t>
      </w:r>
      <w:commentRangeStart w:id="3"/>
      <w:r w:rsidR="00DD22B3">
        <w:rPr>
          <w:b/>
          <w:bCs/>
        </w:rPr>
        <w:t>Introduction  - Organisational Culture Change in and beyond the Academy</w:t>
      </w:r>
      <w:r w:rsidR="004F5974">
        <w:rPr>
          <w:b/>
          <w:bCs/>
        </w:rPr>
        <w:t>: Bamboo Hall, 3</w:t>
      </w:r>
      <w:r w:rsidR="004F5974" w:rsidRPr="004F5974">
        <w:rPr>
          <w:b/>
          <w:bCs/>
          <w:vertAlign w:val="superscript"/>
        </w:rPr>
        <w:t>rd</w:t>
      </w:r>
      <w:r w:rsidR="004F5974">
        <w:rPr>
          <w:b/>
          <w:bCs/>
        </w:rPr>
        <w:t xml:space="preserve"> Floor, Kgorong</w:t>
      </w:r>
      <w:commentRangeEnd w:id="3"/>
      <w:r w:rsidR="00D62BCE">
        <w:rPr>
          <w:rStyle w:val="CommentReference"/>
        </w:rPr>
        <w:commentReference w:id="3"/>
      </w:r>
    </w:p>
    <w:p w:rsidR="00C04272" w:rsidRDefault="00C04272" w:rsidP="00C04272">
      <w:pPr>
        <w:spacing w:after="0"/>
      </w:pPr>
    </w:p>
    <w:p w:rsidR="008953F5" w:rsidRPr="005E5209" w:rsidRDefault="008953F5" w:rsidP="008953F5">
      <w:pPr>
        <w:spacing w:after="0"/>
        <w:rPr>
          <w:b/>
          <w:bCs/>
          <w:color w:val="00B050"/>
        </w:rPr>
      </w:pPr>
      <w:r w:rsidRPr="005E5209">
        <w:rPr>
          <w:b/>
          <w:bCs/>
          <w:color w:val="00B050"/>
        </w:rPr>
        <w:t xml:space="preserve">Transport: Lungi to </w:t>
      </w:r>
      <w:r>
        <w:rPr>
          <w:b/>
          <w:bCs/>
          <w:color w:val="00B050"/>
        </w:rPr>
        <w:t xml:space="preserve">collect profs at 8:00am   </w:t>
      </w:r>
    </w:p>
    <w:p w:rsidR="008953F5" w:rsidRDefault="008953F5" w:rsidP="00C04272">
      <w:pPr>
        <w:spacing w:after="0"/>
      </w:pPr>
    </w:p>
    <w:tbl>
      <w:tblPr>
        <w:tblStyle w:val="TableGrid"/>
        <w:tblW w:w="0" w:type="auto"/>
        <w:tblLook w:val="04A0" w:firstRow="1" w:lastRow="0" w:firstColumn="1" w:lastColumn="0" w:noHBand="0" w:noVBand="1"/>
      </w:tblPr>
      <w:tblGrid>
        <w:gridCol w:w="1384"/>
        <w:gridCol w:w="3969"/>
        <w:gridCol w:w="2268"/>
        <w:gridCol w:w="6095"/>
      </w:tblGrid>
      <w:tr w:rsidR="004F5974" w:rsidRPr="00C04272" w:rsidTr="004F5974">
        <w:tc>
          <w:tcPr>
            <w:tcW w:w="1384" w:type="dxa"/>
            <w:shd w:val="clear" w:color="auto" w:fill="C4BC96" w:themeFill="background2" w:themeFillShade="BF"/>
          </w:tcPr>
          <w:p w:rsidR="004F5974" w:rsidRPr="00C04272" w:rsidRDefault="004F5974" w:rsidP="00BD711F">
            <w:pPr>
              <w:rPr>
                <w:b/>
                <w:bCs/>
              </w:rPr>
            </w:pPr>
            <w:r w:rsidRPr="00C04272">
              <w:rPr>
                <w:b/>
                <w:bCs/>
              </w:rPr>
              <w:t>TIME</w:t>
            </w:r>
          </w:p>
        </w:tc>
        <w:tc>
          <w:tcPr>
            <w:tcW w:w="3969" w:type="dxa"/>
            <w:shd w:val="clear" w:color="auto" w:fill="C4BC96" w:themeFill="background2" w:themeFillShade="BF"/>
          </w:tcPr>
          <w:p w:rsidR="004F5974" w:rsidRPr="00C04272" w:rsidRDefault="004F5974" w:rsidP="00BD711F">
            <w:pPr>
              <w:rPr>
                <w:b/>
                <w:bCs/>
              </w:rPr>
            </w:pPr>
            <w:r w:rsidRPr="00C04272">
              <w:rPr>
                <w:b/>
                <w:bCs/>
              </w:rPr>
              <w:t>TOPIC</w:t>
            </w:r>
          </w:p>
        </w:tc>
        <w:tc>
          <w:tcPr>
            <w:tcW w:w="2268" w:type="dxa"/>
            <w:shd w:val="clear" w:color="auto" w:fill="C4BC96" w:themeFill="background2" w:themeFillShade="BF"/>
          </w:tcPr>
          <w:p w:rsidR="004F5974" w:rsidRPr="00C04272" w:rsidRDefault="004F5974" w:rsidP="00BD711F">
            <w:pPr>
              <w:rPr>
                <w:b/>
                <w:bCs/>
              </w:rPr>
            </w:pPr>
            <w:r w:rsidRPr="00C04272">
              <w:rPr>
                <w:b/>
                <w:bCs/>
              </w:rPr>
              <w:t>FORMAT</w:t>
            </w:r>
          </w:p>
        </w:tc>
        <w:tc>
          <w:tcPr>
            <w:tcW w:w="6095" w:type="dxa"/>
            <w:shd w:val="clear" w:color="auto" w:fill="C4BC96" w:themeFill="background2" w:themeFillShade="BF"/>
          </w:tcPr>
          <w:p w:rsidR="004F5974" w:rsidRPr="008953F5" w:rsidRDefault="004F5974" w:rsidP="00BD711F">
            <w:pPr>
              <w:rPr>
                <w:b/>
                <w:bCs/>
                <w:color w:val="FF0000"/>
              </w:rPr>
            </w:pPr>
            <w:r w:rsidRPr="008953F5">
              <w:rPr>
                <w:b/>
                <w:bCs/>
              </w:rPr>
              <w:t>PARTICIPANTS</w:t>
            </w:r>
          </w:p>
        </w:tc>
      </w:tr>
      <w:tr w:rsidR="004F5974" w:rsidTr="004F5974">
        <w:trPr>
          <w:trHeight w:val="221"/>
        </w:trPr>
        <w:tc>
          <w:tcPr>
            <w:tcW w:w="1384" w:type="dxa"/>
          </w:tcPr>
          <w:p w:rsidR="004F5974" w:rsidRDefault="004F5974" w:rsidP="008953F5">
            <w:r>
              <w:t>9:00 – 9:10</w:t>
            </w:r>
          </w:p>
        </w:tc>
        <w:tc>
          <w:tcPr>
            <w:tcW w:w="3969" w:type="dxa"/>
          </w:tcPr>
          <w:p w:rsidR="004F5974" w:rsidRDefault="004F5974" w:rsidP="00E11CC8">
            <w:r>
              <w:t xml:space="preserve">Welcoming </w:t>
            </w:r>
          </w:p>
          <w:p w:rsidR="004F5974" w:rsidRDefault="004F5974" w:rsidP="00E6058E">
            <w:pPr>
              <w:rPr>
                <w:i/>
                <w:iCs/>
              </w:rPr>
            </w:pPr>
            <w:r w:rsidRPr="00E6058E">
              <w:rPr>
                <w:i/>
                <w:iCs/>
              </w:rPr>
              <w:t>(Prof Sunette Pienaar</w:t>
            </w:r>
            <w:r>
              <w:rPr>
                <w:i/>
                <w:iCs/>
              </w:rPr>
              <w:t>: Deputy Director Community Engagement</w:t>
            </w:r>
            <w:r w:rsidRPr="00E6058E">
              <w:rPr>
                <w:i/>
                <w:iCs/>
              </w:rPr>
              <w:t>)</w:t>
            </w:r>
          </w:p>
          <w:p w:rsidR="004F5974" w:rsidRPr="00E6058E" w:rsidRDefault="004F5974" w:rsidP="00E6058E">
            <w:pPr>
              <w:rPr>
                <w:i/>
                <w:iCs/>
              </w:rPr>
            </w:pPr>
          </w:p>
          <w:p w:rsidR="004F5974" w:rsidRDefault="004F5974" w:rsidP="00036793">
            <w:r>
              <w:t>Prof Hana Awad from the Open University of Sudan</w:t>
            </w:r>
          </w:p>
          <w:p w:rsidR="004F5974" w:rsidRDefault="004F5974" w:rsidP="004F5974"/>
        </w:tc>
        <w:tc>
          <w:tcPr>
            <w:tcW w:w="2268" w:type="dxa"/>
          </w:tcPr>
          <w:p w:rsidR="004F5974" w:rsidRDefault="004F5974" w:rsidP="00E6058E">
            <w:r>
              <w:t>Seminar</w:t>
            </w:r>
          </w:p>
          <w:p w:rsidR="004F5974" w:rsidRDefault="004F5974" w:rsidP="00BD711F"/>
          <w:p w:rsidR="004F5974" w:rsidRDefault="004F5974" w:rsidP="00BD711F"/>
          <w:p w:rsidR="004F5974" w:rsidRDefault="004F5974" w:rsidP="00BD711F"/>
        </w:tc>
        <w:tc>
          <w:tcPr>
            <w:tcW w:w="6095" w:type="dxa"/>
          </w:tcPr>
          <w:p w:rsidR="004F5974" w:rsidRDefault="004F5974" w:rsidP="00040D6E">
            <w:r>
              <w:t>All (academics; regional staff; support staff)</w:t>
            </w:r>
          </w:p>
        </w:tc>
      </w:tr>
      <w:tr w:rsidR="004F5974" w:rsidTr="004F5974">
        <w:trPr>
          <w:trHeight w:val="221"/>
        </w:trPr>
        <w:tc>
          <w:tcPr>
            <w:tcW w:w="1384" w:type="dxa"/>
          </w:tcPr>
          <w:p w:rsidR="004F5974" w:rsidRDefault="004F5974" w:rsidP="008953F5">
            <w:r>
              <w:t>9:10 – 9:30</w:t>
            </w:r>
          </w:p>
        </w:tc>
        <w:tc>
          <w:tcPr>
            <w:tcW w:w="3969" w:type="dxa"/>
          </w:tcPr>
          <w:p w:rsidR="004F5974" w:rsidRDefault="004F5974" w:rsidP="00E11CC8">
            <w:r>
              <w:t>Welcoming address</w:t>
            </w:r>
          </w:p>
          <w:p w:rsidR="004F5974" w:rsidRPr="00E6058E" w:rsidRDefault="004F5974" w:rsidP="00E6058E">
            <w:pPr>
              <w:rPr>
                <w:i/>
                <w:iCs/>
              </w:rPr>
            </w:pPr>
            <w:r w:rsidRPr="00E6058E">
              <w:rPr>
                <w:i/>
                <w:iCs/>
              </w:rPr>
              <w:t>(Prof Veronica McKay: Deputy Executive Dean: College of Education)</w:t>
            </w:r>
          </w:p>
          <w:p w:rsidR="004F5974" w:rsidRDefault="004F5974" w:rsidP="00E11CC8"/>
        </w:tc>
        <w:tc>
          <w:tcPr>
            <w:tcW w:w="2268" w:type="dxa"/>
          </w:tcPr>
          <w:p w:rsidR="004F5974" w:rsidRDefault="004F5974" w:rsidP="00BD711F"/>
        </w:tc>
        <w:tc>
          <w:tcPr>
            <w:tcW w:w="6095" w:type="dxa"/>
          </w:tcPr>
          <w:p w:rsidR="004F5974" w:rsidRDefault="004F5974" w:rsidP="00040D6E"/>
        </w:tc>
      </w:tr>
      <w:tr w:rsidR="004F5974" w:rsidTr="004F5974">
        <w:tc>
          <w:tcPr>
            <w:tcW w:w="1384" w:type="dxa"/>
          </w:tcPr>
          <w:p w:rsidR="004F5974" w:rsidRDefault="004F5974" w:rsidP="00486F0F">
            <w:r>
              <w:t>9:30 -10:30</w:t>
            </w:r>
          </w:p>
        </w:tc>
        <w:tc>
          <w:tcPr>
            <w:tcW w:w="3969" w:type="dxa"/>
          </w:tcPr>
          <w:p w:rsidR="004F5974" w:rsidRPr="00486F0F" w:rsidRDefault="004F5974" w:rsidP="00BD711F">
            <w:pPr>
              <w:rPr>
                <w:i/>
                <w:iCs/>
              </w:rPr>
            </w:pPr>
            <w:r>
              <w:t xml:space="preserve">Session 1(a): Introduction of the themes: organisational culture change in and beyond the academy </w:t>
            </w:r>
            <w:r w:rsidRPr="00486F0F">
              <w:rPr>
                <w:i/>
                <w:iCs/>
              </w:rPr>
              <w:t>(Profs Eatman and Ellison)</w:t>
            </w:r>
          </w:p>
          <w:p w:rsidR="004F5974" w:rsidRDefault="004F5974" w:rsidP="00BD711F"/>
        </w:tc>
        <w:tc>
          <w:tcPr>
            <w:tcW w:w="2268" w:type="dxa"/>
          </w:tcPr>
          <w:p w:rsidR="004F5974" w:rsidRDefault="004F5974" w:rsidP="00BD711F"/>
        </w:tc>
        <w:tc>
          <w:tcPr>
            <w:tcW w:w="6095" w:type="dxa"/>
          </w:tcPr>
          <w:p w:rsidR="004F5974" w:rsidRDefault="004F5974" w:rsidP="00BD711F">
            <w:r>
              <w:t>All</w:t>
            </w:r>
          </w:p>
        </w:tc>
      </w:tr>
      <w:tr w:rsidR="004F5974" w:rsidTr="004F5974">
        <w:tc>
          <w:tcPr>
            <w:tcW w:w="1384" w:type="dxa"/>
            <w:shd w:val="clear" w:color="auto" w:fill="DDD9C3" w:themeFill="background2" w:themeFillShade="E6"/>
          </w:tcPr>
          <w:p w:rsidR="004F5974" w:rsidRDefault="004F5974" w:rsidP="00486F0F">
            <w:r>
              <w:t>10:30 – 10:45</w:t>
            </w:r>
          </w:p>
        </w:tc>
        <w:tc>
          <w:tcPr>
            <w:tcW w:w="12332" w:type="dxa"/>
            <w:gridSpan w:val="3"/>
            <w:shd w:val="clear" w:color="auto" w:fill="DDD9C3" w:themeFill="background2" w:themeFillShade="E6"/>
          </w:tcPr>
          <w:p w:rsidR="004F5974" w:rsidRPr="00040D6E" w:rsidRDefault="004F5974" w:rsidP="001A6A70">
            <w:pPr>
              <w:jc w:val="center"/>
              <w:rPr>
                <w:b/>
                <w:bCs/>
                <w:i/>
                <w:iCs/>
              </w:rPr>
            </w:pPr>
            <w:r w:rsidRPr="00040D6E">
              <w:rPr>
                <w:b/>
                <w:bCs/>
                <w:i/>
                <w:iCs/>
              </w:rPr>
              <w:t>Tea</w:t>
            </w:r>
            <w:r>
              <w:rPr>
                <w:b/>
                <w:bCs/>
                <w:i/>
                <w:iCs/>
              </w:rPr>
              <w:t xml:space="preserve"> </w:t>
            </w:r>
          </w:p>
        </w:tc>
      </w:tr>
      <w:tr w:rsidR="004F5974" w:rsidTr="004F5974">
        <w:tc>
          <w:tcPr>
            <w:tcW w:w="1384" w:type="dxa"/>
          </w:tcPr>
          <w:p w:rsidR="004F5974" w:rsidRDefault="004F5974" w:rsidP="00486F0F">
            <w:r>
              <w:t>10:45 – 12:00</w:t>
            </w:r>
          </w:p>
        </w:tc>
        <w:tc>
          <w:tcPr>
            <w:tcW w:w="3969" w:type="dxa"/>
          </w:tcPr>
          <w:p w:rsidR="004F5974" w:rsidRDefault="004F5974" w:rsidP="00BD711F">
            <w:commentRangeStart w:id="4"/>
            <w:r>
              <w:t>Session 1(b): Overview of sessions: what can we do together? Organising for the next two weeks</w:t>
            </w:r>
          </w:p>
          <w:p w:rsidR="004F5974" w:rsidRDefault="004F5974" w:rsidP="00BD711F">
            <w:pPr>
              <w:rPr>
                <w:i/>
                <w:iCs/>
              </w:rPr>
            </w:pPr>
            <w:r w:rsidRPr="00486F0F">
              <w:rPr>
                <w:i/>
                <w:iCs/>
              </w:rPr>
              <w:t>(Profs Eatman and Ellison)</w:t>
            </w:r>
            <w:commentRangeEnd w:id="4"/>
            <w:r w:rsidR="00D62BCE">
              <w:rPr>
                <w:rStyle w:val="CommentReference"/>
              </w:rPr>
              <w:commentReference w:id="4"/>
            </w:r>
          </w:p>
          <w:p w:rsidR="004F5974" w:rsidRPr="00486F0F" w:rsidRDefault="004F5974" w:rsidP="00BD711F">
            <w:pPr>
              <w:rPr>
                <w:i/>
                <w:iCs/>
              </w:rPr>
            </w:pPr>
          </w:p>
        </w:tc>
        <w:tc>
          <w:tcPr>
            <w:tcW w:w="2268" w:type="dxa"/>
          </w:tcPr>
          <w:p w:rsidR="004F5974" w:rsidRDefault="004F5974" w:rsidP="00BD711F">
            <w:r>
              <w:t>Seminar (continued)</w:t>
            </w:r>
          </w:p>
        </w:tc>
        <w:tc>
          <w:tcPr>
            <w:tcW w:w="6095" w:type="dxa"/>
          </w:tcPr>
          <w:p w:rsidR="004F5974" w:rsidRDefault="004F5974" w:rsidP="00BD711F">
            <w:r>
              <w:t>All</w:t>
            </w:r>
          </w:p>
        </w:tc>
      </w:tr>
      <w:tr w:rsidR="004F5974" w:rsidTr="004F5974">
        <w:tc>
          <w:tcPr>
            <w:tcW w:w="1384" w:type="dxa"/>
            <w:shd w:val="clear" w:color="auto" w:fill="DDD9C3" w:themeFill="background2" w:themeFillShade="E6"/>
          </w:tcPr>
          <w:p w:rsidR="004F5974" w:rsidRPr="00040D6E" w:rsidRDefault="004F5974" w:rsidP="00BD711F">
            <w:pPr>
              <w:rPr>
                <w:b/>
                <w:bCs/>
                <w:i/>
                <w:iCs/>
              </w:rPr>
            </w:pPr>
            <w:r w:rsidRPr="00040D6E">
              <w:rPr>
                <w:b/>
                <w:bCs/>
                <w:i/>
                <w:iCs/>
              </w:rPr>
              <w:t>12:00 – 13:00</w:t>
            </w:r>
          </w:p>
        </w:tc>
        <w:tc>
          <w:tcPr>
            <w:tcW w:w="12332" w:type="dxa"/>
            <w:gridSpan w:val="3"/>
            <w:shd w:val="clear" w:color="auto" w:fill="DDD9C3" w:themeFill="background2" w:themeFillShade="E6"/>
          </w:tcPr>
          <w:p w:rsidR="004F5974" w:rsidRPr="00040D6E" w:rsidRDefault="004F5974" w:rsidP="00040D6E">
            <w:pPr>
              <w:jc w:val="center"/>
              <w:rPr>
                <w:b/>
                <w:bCs/>
                <w:i/>
                <w:iCs/>
              </w:rPr>
            </w:pPr>
            <w:r w:rsidRPr="00040D6E">
              <w:rPr>
                <w:b/>
                <w:bCs/>
                <w:i/>
                <w:iCs/>
              </w:rPr>
              <w:t>Lunch</w:t>
            </w:r>
          </w:p>
        </w:tc>
      </w:tr>
      <w:tr w:rsidR="004F5974" w:rsidRPr="00886EAE" w:rsidTr="004F5974">
        <w:tc>
          <w:tcPr>
            <w:tcW w:w="1384" w:type="dxa"/>
          </w:tcPr>
          <w:p w:rsidR="004F5974" w:rsidRDefault="004F5974" w:rsidP="00486F0F">
            <w:r>
              <w:t>13:00 - 15:00</w:t>
            </w:r>
          </w:p>
        </w:tc>
        <w:tc>
          <w:tcPr>
            <w:tcW w:w="3969" w:type="dxa"/>
          </w:tcPr>
          <w:p w:rsidR="004F5974" w:rsidRDefault="004F5974" w:rsidP="00486F0F">
            <w:pPr>
              <w:shd w:val="clear" w:color="auto" w:fill="FFFFFF" w:themeFill="background1"/>
            </w:pPr>
            <w:r>
              <w:t>Session 2</w:t>
            </w:r>
            <w:r w:rsidRPr="00040D6E">
              <w:t xml:space="preserve">: </w:t>
            </w:r>
            <w:r>
              <w:t xml:space="preserve">Exploring ways and means in which community engagement can find </w:t>
            </w:r>
            <w:r>
              <w:lastRenderedPageBreak/>
              <w:t xml:space="preserve">expression in and through ODL to achieve Unisa’s social justice mandate </w:t>
            </w:r>
          </w:p>
          <w:p w:rsidR="004F5974" w:rsidRDefault="004F5974" w:rsidP="00BD711F">
            <w:pPr>
              <w:shd w:val="clear" w:color="auto" w:fill="FFFFFF" w:themeFill="background1"/>
              <w:rPr>
                <w:i/>
                <w:iCs/>
              </w:rPr>
            </w:pPr>
            <w:commentRangeStart w:id="5"/>
            <w:r w:rsidRPr="00486F0F">
              <w:rPr>
                <w:i/>
                <w:iCs/>
              </w:rPr>
              <w:t>(Prof Pienaar</w:t>
            </w:r>
            <w:r>
              <w:rPr>
                <w:i/>
                <w:iCs/>
              </w:rPr>
              <w:t xml:space="preserve"> </w:t>
            </w:r>
            <w:r w:rsidRPr="00486F0F">
              <w:rPr>
                <w:i/>
                <w:iCs/>
              </w:rPr>
              <w:t>to facilitate</w:t>
            </w:r>
            <w:r>
              <w:rPr>
                <w:i/>
                <w:iCs/>
              </w:rPr>
              <w:t>; Participants: Prof Tennyson Mgutshini – CHS; Prof Veronica McKay – CEDU; Prof Neil Eccles – Institute for Corporate Citizenship in CEMS; Dr Paul Prinsloo Tuition and Facilitation of Learning; Prof Mapine Makoe – ODL Institute; Prof Jimmy Hendrick – CAES; Prof Masemola Kgomotso -  CHS</w:t>
            </w:r>
            <w:r w:rsidRPr="00486F0F">
              <w:rPr>
                <w:i/>
                <w:iCs/>
              </w:rPr>
              <w:t xml:space="preserve">) </w:t>
            </w:r>
            <w:commentRangeEnd w:id="5"/>
            <w:r w:rsidR="00D62BCE">
              <w:rPr>
                <w:rStyle w:val="CommentReference"/>
              </w:rPr>
              <w:commentReference w:id="5"/>
            </w:r>
          </w:p>
          <w:p w:rsidR="004F5974" w:rsidRPr="00486F0F" w:rsidRDefault="004F5974" w:rsidP="00BD711F">
            <w:pPr>
              <w:shd w:val="clear" w:color="auto" w:fill="FFFFFF" w:themeFill="background1"/>
              <w:rPr>
                <w:i/>
                <w:iCs/>
              </w:rPr>
            </w:pPr>
          </w:p>
        </w:tc>
        <w:tc>
          <w:tcPr>
            <w:tcW w:w="2268" w:type="dxa"/>
          </w:tcPr>
          <w:p w:rsidR="004F5974" w:rsidRDefault="004F5974" w:rsidP="00BD711F">
            <w:r>
              <w:lastRenderedPageBreak/>
              <w:t>Panel Discussion</w:t>
            </w:r>
          </w:p>
        </w:tc>
        <w:tc>
          <w:tcPr>
            <w:tcW w:w="6095" w:type="dxa"/>
          </w:tcPr>
          <w:p w:rsidR="004F5974" w:rsidRPr="00886EAE" w:rsidRDefault="004F5974" w:rsidP="00486F0F">
            <w:r>
              <w:t>All</w:t>
            </w:r>
          </w:p>
        </w:tc>
      </w:tr>
      <w:tr w:rsidR="004F5974" w:rsidRPr="00886EAE" w:rsidTr="004F5974">
        <w:tc>
          <w:tcPr>
            <w:tcW w:w="1384" w:type="dxa"/>
            <w:shd w:val="clear" w:color="auto" w:fill="C4BC96" w:themeFill="background2" w:themeFillShade="BF"/>
          </w:tcPr>
          <w:p w:rsidR="004F5974" w:rsidRDefault="004F5974" w:rsidP="00486F0F">
            <w:r>
              <w:lastRenderedPageBreak/>
              <w:t>15:00 – 15:30</w:t>
            </w:r>
          </w:p>
        </w:tc>
        <w:tc>
          <w:tcPr>
            <w:tcW w:w="12332" w:type="dxa"/>
            <w:gridSpan w:val="3"/>
            <w:shd w:val="clear" w:color="auto" w:fill="C4BC96" w:themeFill="background2" w:themeFillShade="BF"/>
          </w:tcPr>
          <w:p w:rsidR="004F5974" w:rsidRPr="004F5974" w:rsidRDefault="004F5974" w:rsidP="004F5974">
            <w:pPr>
              <w:jc w:val="center"/>
              <w:rPr>
                <w:b/>
                <w:bCs/>
                <w:i/>
                <w:iCs/>
              </w:rPr>
            </w:pPr>
            <w:r w:rsidRPr="004F5974">
              <w:rPr>
                <w:b/>
                <w:bCs/>
                <w:i/>
                <w:iCs/>
              </w:rPr>
              <w:t>Tea</w:t>
            </w:r>
          </w:p>
        </w:tc>
      </w:tr>
    </w:tbl>
    <w:p w:rsidR="00C04272" w:rsidRPr="00886EAE" w:rsidRDefault="00C04272" w:rsidP="00C04272">
      <w:pPr>
        <w:spacing w:after="0"/>
      </w:pPr>
    </w:p>
    <w:p w:rsidR="00BD711F" w:rsidRPr="005E5209" w:rsidRDefault="00BD711F" w:rsidP="00BD711F">
      <w:pPr>
        <w:spacing w:after="0"/>
        <w:rPr>
          <w:b/>
          <w:bCs/>
          <w:color w:val="00B050"/>
        </w:rPr>
      </w:pPr>
      <w:r w:rsidRPr="005E5209">
        <w:rPr>
          <w:b/>
          <w:bCs/>
          <w:color w:val="00B050"/>
        </w:rPr>
        <w:t xml:space="preserve">Transport: Lungi to </w:t>
      </w:r>
      <w:r>
        <w:rPr>
          <w:b/>
          <w:bCs/>
          <w:color w:val="00B050"/>
        </w:rPr>
        <w:t xml:space="preserve">drop Profs at hotel after tea   </w:t>
      </w:r>
    </w:p>
    <w:p w:rsidR="00BD711F" w:rsidRDefault="00BD711F" w:rsidP="00C04272">
      <w:pPr>
        <w:spacing w:after="0"/>
      </w:pPr>
    </w:p>
    <w:p w:rsidR="00EF7DEA" w:rsidRDefault="00EF7DEA" w:rsidP="00EF7DEA">
      <w:pPr>
        <w:rPr>
          <w:b/>
          <w:bCs/>
        </w:rPr>
      </w:pPr>
    </w:p>
    <w:p w:rsidR="00EF7DEA" w:rsidRDefault="00EF7DEA" w:rsidP="00EF7DEA">
      <w:pPr>
        <w:rPr>
          <w:b/>
          <w:bCs/>
        </w:rPr>
      </w:pPr>
    </w:p>
    <w:p w:rsidR="00EF7DEA" w:rsidRDefault="00EF7DEA" w:rsidP="00EF7DEA">
      <w:pPr>
        <w:rPr>
          <w:b/>
          <w:bCs/>
        </w:rPr>
      </w:pPr>
    </w:p>
    <w:p w:rsidR="00EF7DEA" w:rsidRDefault="00EF7DEA" w:rsidP="00EF7DEA">
      <w:pPr>
        <w:rPr>
          <w:b/>
          <w:bCs/>
        </w:rPr>
      </w:pPr>
    </w:p>
    <w:p w:rsidR="00EF7DEA" w:rsidRDefault="00EF7DEA" w:rsidP="00EF7DEA">
      <w:pPr>
        <w:rPr>
          <w:b/>
          <w:bCs/>
        </w:rPr>
      </w:pPr>
    </w:p>
    <w:p w:rsidR="00EF7DEA" w:rsidRDefault="00EF7DEA" w:rsidP="00EF7DEA">
      <w:pPr>
        <w:rPr>
          <w:b/>
          <w:bCs/>
        </w:rPr>
      </w:pPr>
    </w:p>
    <w:p w:rsidR="00EF7DEA" w:rsidRDefault="00EF7DEA" w:rsidP="00EF7DEA">
      <w:pPr>
        <w:rPr>
          <w:b/>
          <w:bCs/>
        </w:rPr>
      </w:pPr>
    </w:p>
    <w:p w:rsidR="00EF7DEA" w:rsidRDefault="00EF7DEA" w:rsidP="00EF7DEA">
      <w:pPr>
        <w:rPr>
          <w:b/>
          <w:bCs/>
        </w:rPr>
      </w:pPr>
    </w:p>
    <w:p w:rsidR="00C04272" w:rsidRPr="00027D74" w:rsidRDefault="00EF7DEA" w:rsidP="00EF7DEA">
      <w:pPr>
        <w:rPr>
          <w:b/>
          <w:bCs/>
        </w:rPr>
      </w:pPr>
      <w:r>
        <w:rPr>
          <w:b/>
          <w:bCs/>
        </w:rPr>
        <w:lastRenderedPageBreak/>
        <w:t>D</w:t>
      </w:r>
      <w:r w:rsidR="00C04272" w:rsidRPr="00027D74">
        <w:rPr>
          <w:b/>
          <w:bCs/>
        </w:rPr>
        <w:t>AY 3: 17 July</w:t>
      </w:r>
      <w:r w:rsidR="003972DE">
        <w:rPr>
          <w:b/>
          <w:bCs/>
        </w:rPr>
        <w:t>:</w:t>
      </w:r>
      <w:r w:rsidR="00DD22B3">
        <w:rPr>
          <w:b/>
          <w:bCs/>
        </w:rPr>
        <w:t xml:space="preserve"> Engaged Research and Teaching - </w:t>
      </w:r>
      <w:r w:rsidR="003972DE">
        <w:rPr>
          <w:b/>
          <w:bCs/>
        </w:rPr>
        <w:t xml:space="preserve"> </w:t>
      </w:r>
      <w:r w:rsidR="00DB2212">
        <w:rPr>
          <w:b/>
          <w:bCs/>
        </w:rPr>
        <w:t>Site Visits</w:t>
      </w:r>
    </w:p>
    <w:p w:rsidR="00C04272" w:rsidRDefault="00C04272" w:rsidP="00C04272">
      <w:pPr>
        <w:spacing w:after="0"/>
      </w:pPr>
    </w:p>
    <w:p w:rsidR="00633C9F" w:rsidRDefault="00633C9F" w:rsidP="00EF7DEA">
      <w:pPr>
        <w:spacing w:after="0"/>
        <w:rPr>
          <w:b/>
          <w:bCs/>
          <w:color w:val="00B050"/>
        </w:rPr>
      </w:pPr>
      <w:r w:rsidRPr="005E5209">
        <w:rPr>
          <w:b/>
          <w:bCs/>
          <w:color w:val="00B050"/>
        </w:rPr>
        <w:t xml:space="preserve">Transport: Lungi to </w:t>
      </w:r>
      <w:r>
        <w:rPr>
          <w:b/>
          <w:bCs/>
          <w:color w:val="00B050"/>
        </w:rPr>
        <w:t xml:space="preserve">collect Profs at hotel and take them through to ISHS in Lenasia  </w:t>
      </w:r>
    </w:p>
    <w:p w:rsidR="00DD22B3" w:rsidRDefault="000B01E7" w:rsidP="00EF7DEA">
      <w:pPr>
        <w:spacing w:after="0"/>
        <w:rPr>
          <w:b/>
          <w:bCs/>
          <w:color w:val="00B050"/>
        </w:rPr>
      </w:pPr>
      <w:r>
        <w:rPr>
          <w:b/>
          <w:bCs/>
          <w:color w:val="00B050"/>
        </w:rPr>
        <w:t>Lungi to drive from Lenasia</w:t>
      </w:r>
      <w:r w:rsidR="00063DE8">
        <w:rPr>
          <w:b/>
          <w:bCs/>
          <w:color w:val="00B050"/>
        </w:rPr>
        <w:t xml:space="preserve"> straight</w:t>
      </w:r>
      <w:r>
        <w:rPr>
          <w:b/>
          <w:bCs/>
          <w:color w:val="00B050"/>
        </w:rPr>
        <w:t xml:space="preserve"> to Bright Site in Sunnyside to collect Candice, Phumela and Ntombi</w:t>
      </w:r>
      <w:r w:rsidR="00063DE8">
        <w:rPr>
          <w:b/>
          <w:bCs/>
          <w:color w:val="00B050"/>
        </w:rPr>
        <w:t xml:space="preserve">. </w:t>
      </w:r>
    </w:p>
    <w:p w:rsidR="00036793" w:rsidRPr="00036793" w:rsidRDefault="00036793" w:rsidP="00036793">
      <w:pPr>
        <w:rPr>
          <w:highlight w:val="yellow"/>
        </w:rPr>
      </w:pPr>
      <w:r w:rsidRPr="00036793">
        <w:rPr>
          <w:highlight w:val="yellow"/>
        </w:rPr>
        <w:t>Prof Hana Awad from the Open University of Sudan</w:t>
      </w:r>
    </w:p>
    <w:p w:rsidR="00C04272" w:rsidRDefault="00C04272" w:rsidP="00C04272">
      <w:pPr>
        <w:spacing w:after="0"/>
      </w:pPr>
    </w:p>
    <w:tbl>
      <w:tblPr>
        <w:tblStyle w:val="TableGrid"/>
        <w:tblW w:w="0" w:type="auto"/>
        <w:tblLook w:val="04A0" w:firstRow="1" w:lastRow="0" w:firstColumn="1" w:lastColumn="0" w:noHBand="0" w:noVBand="1"/>
      </w:tblPr>
      <w:tblGrid>
        <w:gridCol w:w="1160"/>
        <w:gridCol w:w="4193"/>
        <w:gridCol w:w="142"/>
        <w:gridCol w:w="2126"/>
        <w:gridCol w:w="6095"/>
      </w:tblGrid>
      <w:tr w:rsidR="004F5974" w:rsidRPr="00C04272" w:rsidTr="00EF7DEA">
        <w:tc>
          <w:tcPr>
            <w:tcW w:w="1160" w:type="dxa"/>
            <w:shd w:val="clear" w:color="auto" w:fill="C4BC96" w:themeFill="background2" w:themeFillShade="BF"/>
          </w:tcPr>
          <w:p w:rsidR="004F5974" w:rsidRPr="00C04272" w:rsidRDefault="004F5974" w:rsidP="00BD711F">
            <w:pPr>
              <w:rPr>
                <w:b/>
                <w:bCs/>
              </w:rPr>
            </w:pPr>
            <w:r w:rsidRPr="00C04272">
              <w:rPr>
                <w:b/>
                <w:bCs/>
              </w:rPr>
              <w:t>TIME</w:t>
            </w:r>
          </w:p>
        </w:tc>
        <w:tc>
          <w:tcPr>
            <w:tcW w:w="4193" w:type="dxa"/>
            <w:shd w:val="clear" w:color="auto" w:fill="C4BC96" w:themeFill="background2" w:themeFillShade="BF"/>
          </w:tcPr>
          <w:p w:rsidR="004F5974" w:rsidRPr="00C04272" w:rsidRDefault="004F5974" w:rsidP="00BD711F">
            <w:pPr>
              <w:rPr>
                <w:b/>
                <w:bCs/>
              </w:rPr>
            </w:pPr>
            <w:r w:rsidRPr="00C04272">
              <w:rPr>
                <w:b/>
                <w:bCs/>
              </w:rPr>
              <w:t>TOPIC</w:t>
            </w:r>
          </w:p>
        </w:tc>
        <w:tc>
          <w:tcPr>
            <w:tcW w:w="2268" w:type="dxa"/>
            <w:gridSpan w:val="2"/>
            <w:shd w:val="clear" w:color="auto" w:fill="C4BC96" w:themeFill="background2" w:themeFillShade="BF"/>
          </w:tcPr>
          <w:p w:rsidR="004F5974" w:rsidRPr="00C04272" w:rsidRDefault="004F5974" w:rsidP="00BD711F">
            <w:pPr>
              <w:rPr>
                <w:b/>
                <w:bCs/>
              </w:rPr>
            </w:pPr>
            <w:r w:rsidRPr="00C04272">
              <w:rPr>
                <w:b/>
                <w:bCs/>
              </w:rPr>
              <w:t>FORMAT</w:t>
            </w:r>
          </w:p>
        </w:tc>
        <w:tc>
          <w:tcPr>
            <w:tcW w:w="6095" w:type="dxa"/>
            <w:shd w:val="clear" w:color="auto" w:fill="C4BC96" w:themeFill="background2" w:themeFillShade="BF"/>
          </w:tcPr>
          <w:p w:rsidR="004F5974" w:rsidRPr="00C04272" w:rsidRDefault="004F5974" w:rsidP="00BD711F">
            <w:pPr>
              <w:rPr>
                <w:b/>
                <w:bCs/>
              </w:rPr>
            </w:pPr>
            <w:r w:rsidRPr="00C04272">
              <w:rPr>
                <w:b/>
                <w:bCs/>
              </w:rPr>
              <w:t>PARTICIPANTS</w:t>
            </w:r>
          </w:p>
        </w:tc>
      </w:tr>
      <w:tr w:rsidR="004F5974" w:rsidTr="00EF7DEA">
        <w:tc>
          <w:tcPr>
            <w:tcW w:w="1160" w:type="dxa"/>
          </w:tcPr>
          <w:p w:rsidR="004F5974" w:rsidRDefault="004F5974" w:rsidP="000B01E7">
            <w:r>
              <w:t>9:00 – 11:30</w:t>
            </w:r>
          </w:p>
        </w:tc>
        <w:tc>
          <w:tcPr>
            <w:tcW w:w="4193" w:type="dxa"/>
          </w:tcPr>
          <w:p w:rsidR="004F5974" w:rsidRDefault="004F5974" w:rsidP="00633C9F">
            <w:r>
              <w:t xml:space="preserve">Engaged Research: Institute for Social and Health Sciences (CGS) </w:t>
            </w:r>
          </w:p>
        </w:tc>
        <w:tc>
          <w:tcPr>
            <w:tcW w:w="2268" w:type="dxa"/>
            <w:gridSpan w:val="2"/>
          </w:tcPr>
          <w:p w:rsidR="004F5974" w:rsidRDefault="004F5974" w:rsidP="00BD711F">
            <w:r>
              <w:t xml:space="preserve">Site Visit </w:t>
            </w:r>
          </w:p>
        </w:tc>
        <w:tc>
          <w:tcPr>
            <w:tcW w:w="6095" w:type="dxa"/>
          </w:tcPr>
          <w:p w:rsidR="004F5974" w:rsidRDefault="004F5974" w:rsidP="00BD711F">
            <w:r>
              <w:t>Institute for Social and Health Sciences (Prof Seedat and his team)</w:t>
            </w:r>
          </w:p>
          <w:p w:rsidR="00EF7DEA" w:rsidRDefault="00EF7DEA" w:rsidP="00BD711F"/>
        </w:tc>
      </w:tr>
      <w:tr w:rsidR="00EF7DEA" w:rsidTr="00EF7DEA">
        <w:tc>
          <w:tcPr>
            <w:tcW w:w="1160" w:type="dxa"/>
            <w:shd w:val="clear" w:color="auto" w:fill="C4BC96" w:themeFill="background2" w:themeFillShade="BF"/>
          </w:tcPr>
          <w:p w:rsidR="00EF7DEA" w:rsidRDefault="00EF7DEA" w:rsidP="000B01E7">
            <w:r>
              <w:t>11:30 – 12:30</w:t>
            </w:r>
          </w:p>
          <w:p w:rsidR="00EF7DEA" w:rsidRDefault="00EF7DEA" w:rsidP="000B01E7"/>
          <w:p w:rsidR="00EF7DEA" w:rsidRDefault="00EF7DEA" w:rsidP="000B01E7">
            <w:r>
              <w:t>12:30 – 13:30</w:t>
            </w:r>
          </w:p>
        </w:tc>
        <w:tc>
          <w:tcPr>
            <w:tcW w:w="12556" w:type="dxa"/>
            <w:gridSpan w:val="4"/>
            <w:shd w:val="clear" w:color="auto" w:fill="C4BC96" w:themeFill="background2" w:themeFillShade="BF"/>
          </w:tcPr>
          <w:p w:rsidR="00EF7DEA" w:rsidRDefault="00EF7DEA" w:rsidP="00EF7DEA">
            <w:pPr>
              <w:jc w:val="center"/>
              <w:rPr>
                <w:b/>
                <w:bCs/>
                <w:i/>
                <w:iCs/>
              </w:rPr>
            </w:pPr>
            <w:r w:rsidRPr="001A6A70">
              <w:rPr>
                <w:b/>
                <w:bCs/>
                <w:i/>
                <w:iCs/>
              </w:rPr>
              <w:t>Lunch</w:t>
            </w:r>
            <w:r>
              <w:rPr>
                <w:b/>
                <w:bCs/>
                <w:i/>
                <w:iCs/>
              </w:rPr>
              <w:t xml:space="preserve"> on the go </w:t>
            </w:r>
          </w:p>
          <w:p w:rsidR="00EF7DEA" w:rsidRDefault="00EF7DEA" w:rsidP="00EF7DEA">
            <w:pPr>
              <w:jc w:val="center"/>
              <w:rPr>
                <w:b/>
                <w:bCs/>
                <w:i/>
                <w:iCs/>
              </w:rPr>
            </w:pPr>
          </w:p>
          <w:p w:rsidR="00EF7DEA" w:rsidRDefault="00EF7DEA" w:rsidP="00EF7DEA">
            <w:pPr>
              <w:jc w:val="center"/>
              <w:rPr>
                <w:b/>
                <w:bCs/>
                <w:i/>
                <w:iCs/>
              </w:rPr>
            </w:pPr>
          </w:p>
          <w:p w:rsidR="00EF7DEA" w:rsidRDefault="00EF7DEA" w:rsidP="00EF7DEA">
            <w:pPr>
              <w:jc w:val="center"/>
            </w:pPr>
            <w:r>
              <w:rPr>
                <w:b/>
                <w:bCs/>
                <w:i/>
                <w:iCs/>
                <w:color w:val="7030A0"/>
              </w:rPr>
              <w:t>Pick up</w:t>
            </w:r>
            <w:r w:rsidRPr="00EB63FC">
              <w:rPr>
                <w:b/>
                <w:bCs/>
                <w:i/>
                <w:iCs/>
                <w:color w:val="7030A0"/>
              </w:rPr>
              <w:t xml:space="preserve"> Bright Site staff in Sunnyside</w:t>
            </w:r>
            <w:r>
              <w:rPr>
                <w:b/>
                <w:bCs/>
                <w:i/>
                <w:iCs/>
                <w:color w:val="7030A0"/>
              </w:rPr>
              <w:t xml:space="preserve"> at 12:30</w:t>
            </w:r>
            <w:r w:rsidRPr="00EB63FC">
              <w:rPr>
                <w:b/>
                <w:bCs/>
                <w:i/>
                <w:iCs/>
                <w:color w:val="7030A0"/>
              </w:rPr>
              <w:t xml:space="preserve"> and take to Erasmia</w:t>
            </w:r>
          </w:p>
        </w:tc>
      </w:tr>
      <w:tr w:rsidR="00EF7DEA" w:rsidTr="00EF7DEA">
        <w:tc>
          <w:tcPr>
            <w:tcW w:w="1160" w:type="dxa"/>
            <w:shd w:val="clear" w:color="auto" w:fill="C4BC96" w:themeFill="background2" w:themeFillShade="BF"/>
          </w:tcPr>
          <w:p w:rsidR="00EF7DEA" w:rsidRDefault="00EF7DEA" w:rsidP="00063DE8">
            <w:r>
              <w:t>13:30 – 13:45</w:t>
            </w:r>
          </w:p>
        </w:tc>
        <w:tc>
          <w:tcPr>
            <w:tcW w:w="12556" w:type="dxa"/>
            <w:gridSpan w:val="4"/>
            <w:shd w:val="clear" w:color="auto" w:fill="C4BC96" w:themeFill="background2" w:themeFillShade="BF"/>
          </w:tcPr>
          <w:p w:rsidR="00EF7DEA" w:rsidRPr="00EF7DEA" w:rsidRDefault="00EF7DEA" w:rsidP="00EF7DEA">
            <w:pPr>
              <w:jc w:val="center"/>
              <w:rPr>
                <w:b/>
                <w:bCs/>
                <w:i/>
                <w:iCs/>
              </w:rPr>
            </w:pPr>
            <w:r w:rsidRPr="00EF7DEA">
              <w:rPr>
                <w:b/>
                <w:bCs/>
                <w:i/>
                <w:iCs/>
              </w:rPr>
              <w:t>Tea</w:t>
            </w:r>
          </w:p>
        </w:tc>
      </w:tr>
      <w:tr w:rsidR="004F5974" w:rsidTr="00EF7DEA">
        <w:tc>
          <w:tcPr>
            <w:tcW w:w="1160" w:type="dxa"/>
          </w:tcPr>
          <w:p w:rsidR="004F5974" w:rsidRDefault="004F5974" w:rsidP="00063DE8">
            <w:r>
              <w:t>13:45 – 16:00</w:t>
            </w:r>
          </w:p>
        </w:tc>
        <w:tc>
          <w:tcPr>
            <w:tcW w:w="4335" w:type="dxa"/>
            <w:gridSpan w:val="2"/>
          </w:tcPr>
          <w:p w:rsidR="004F5974" w:rsidRPr="00B514D4" w:rsidRDefault="004F5974" w:rsidP="00B514D4">
            <w:pPr>
              <w:rPr>
                <w:b/>
                <w:bCs/>
                <w:i/>
                <w:iCs/>
                <w:color w:val="C0504D" w:themeColor="accent2"/>
              </w:rPr>
            </w:pPr>
            <w:r>
              <w:t xml:space="preserve">In Service Learning: Bright Site: Sunnyside - Department of Social Work: CHS. </w:t>
            </w:r>
            <w:r w:rsidRPr="00B514D4">
              <w:rPr>
                <w:i/>
                <w:iCs/>
              </w:rPr>
              <w:t xml:space="preserve">(Ntombi Nontuthuzela – Project Lead) </w:t>
            </w:r>
            <w:r w:rsidRPr="00B514D4">
              <w:rPr>
                <w:b/>
                <w:bCs/>
                <w:i/>
                <w:iCs/>
                <w:color w:val="C0504D" w:themeColor="accent2"/>
              </w:rPr>
              <w:t xml:space="preserve"> </w:t>
            </w:r>
          </w:p>
          <w:p w:rsidR="004F5974" w:rsidRDefault="004F5974" w:rsidP="00633C9F">
            <w:pPr>
              <w:rPr>
                <w:b/>
                <w:bCs/>
                <w:color w:val="C0504D" w:themeColor="accent2"/>
              </w:rPr>
            </w:pPr>
          </w:p>
          <w:p w:rsidR="004F5974" w:rsidRDefault="004F5974" w:rsidP="00633C9F"/>
        </w:tc>
        <w:tc>
          <w:tcPr>
            <w:tcW w:w="2126" w:type="dxa"/>
          </w:tcPr>
          <w:p w:rsidR="004F5974" w:rsidRDefault="004F5974" w:rsidP="00BD711F">
            <w:r>
              <w:t>Site visit</w:t>
            </w:r>
          </w:p>
        </w:tc>
        <w:tc>
          <w:tcPr>
            <w:tcW w:w="6095" w:type="dxa"/>
          </w:tcPr>
          <w:p w:rsidR="004F5974" w:rsidRDefault="004F5974" w:rsidP="00B514D4">
            <w:r>
              <w:t>Community members</w:t>
            </w:r>
          </w:p>
          <w:p w:rsidR="004F5974" w:rsidRDefault="004F5974" w:rsidP="00BD711F">
            <w:r>
              <w:t>Staff members of Unisa</w:t>
            </w:r>
          </w:p>
        </w:tc>
      </w:tr>
    </w:tbl>
    <w:p w:rsidR="004F400D" w:rsidRDefault="004F400D" w:rsidP="00C04272">
      <w:pPr>
        <w:spacing w:after="0"/>
      </w:pPr>
    </w:p>
    <w:p w:rsidR="00B514D4" w:rsidRPr="005E5209" w:rsidRDefault="00B514D4" w:rsidP="00B514D4">
      <w:pPr>
        <w:spacing w:after="0"/>
        <w:rPr>
          <w:b/>
          <w:bCs/>
          <w:color w:val="00B050"/>
        </w:rPr>
      </w:pPr>
      <w:r w:rsidRPr="005E5209">
        <w:rPr>
          <w:b/>
          <w:bCs/>
          <w:color w:val="00B050"/>
        </w:rPr>
        <w:t xml:space="preserve">Transport: Lungi to </w:t>
      </w:r>
      <w:r>
        <w:rPr>
          <w:b/>
          <w:bCs/>
          <w:color w:val="00B050"/>
        </w:rPr>
        <w:t xml:space="preserve">drop Profs at hotel and Bright Site members in Sunnyside   </w:t>
      </w:r>
    </w:p>
    <w:p w:rsidR="00EF7DEA" w:rsidRDefault="00EF7DEA" w:rsidP="00B76DC9">
      <w:pPr>
        <w:spacing w:after="0"/>
        <w:rPr>
          <w:b/>
          <w:bCs/>
        </w:rPr>
      </w:pPr>
    </w:p>
    <w:p w:rsidR="00EF7DEA" w:rsidRDefault="00EF7DEA" w:rsidP="00B76DC9">
      <w:pPr>
        <w:spacing w:after="0"/>
        <w:rPr>
          <w:b/>
          <w:bCs/>
        </w:rPr>
      </w:pPr>
    </w:p>
    <w:p w:rsidR="00EF7DEA" w:rsidRDefault="00EF7DEA" w:rsidP="00B76DC9">
      <w:pPr>
        <w:spacing w:after="0"/>
        <w:rPr>
          <w:b/>
          <w:bCs/>
        </w:rPr>
      </w:pPr>
    </w:p>
    <w:p w:rsidR="00EF7DEA" w:rsidRDefault="00EF7DEA" w:rsidP="00B76DC9">
      <w:pPr>
        <w:spacing w:after="0"/>
        <w:rPr>
          <w:b/>
          <w:bCs/>
        </w:rPr>
      </w:pPr>
    </w:p>
    <w:p w:rsidR="00EF7DEA" w:rsidRDefault="00EF7DEA" w:rsidP="00B76DC9">
      <w:pPr>
        <w:spacing w:after="0"/>
        <w:rPr>
          <w:b/>
          <w:bCs/>
        </w:rPr>
      </w:pPr>
    </w:p>
    <w:p w:rsidR="00C04272" w:rsidRDefault="00C04272" w:rsidP="00B76DC9">
      <w:pPr>
        <w:spacing w:after="0"/>
        <w:rPr>
          <w:b/>
          <w:bCs/>
          <w:color w:val="00B050"/>
        </w:rPr>
      </w:pPr>
      <w:commentRangeStart w:id="6"/>
      <w:r w:rsidRPr="00027D74">
        <w:rPr>
          <w:b/>
          <w:bCs/>
        </w:rPr>
        <w:lastRenderedPageBreak/>
        <w:t>DAY 4: 18</w:t>
      </w:r>
      <w:r w:rsidR="004F400D">
        <w:rPr>
          <w:b/>
          <w:bCs/>
        </w:rPr>
        <w:t xml:space="preserve"> </w:t>
      </w:r>
      <w:r w:rsidRPr="00027D74">
        <w:rPr>
          <w:b/>
          <w:bCs/>
        </w:rPr>
        <w:t>July</w:t>
      </w:r>
      <w:r w:rsidR="004F400D">
        <w:rPr>
          <w:b/>
          <w:bCs/>
        </w:rPr>
        <w:t>: The Civic Potential of Distance Learning</w:t>
      </w:r>
      <w:r w:rsidR="00B76DC9">
        <w:rPr>
          <w:b/>
          <w:bCs/>
        </w:rPr>
        <w:t xml:space="preserve"> (1):</w:t>
      </w:r>
      <w:r w:rsidR="004F400D">
        <w:rPr>
          <w:b/>
          <w:bCs/>
        </w:rPr>
        <w:t xml:space="preserve"> A Co-Creation Model of Entrepreneurship Development</w:t>
      </w:r>
      <w:r w:rsidR="005F4B2E">
        <w:rPr>
          <w:b/>
          <w:bCs/>
        </w:rPr>
        <w:t xml:space="preserve"> </w:t>
      </w:r>
      <w:r w:rsidR="005F4B2E" w:rsidRPr="005F4B2E">
        <w:rPr>
          <w:b/>
          <w:bCs/>
          <w:color w:val="00B050"/>
        </w:rPr>
        <w:t>(VENUE: seminar room library)</w:t>
      </w:r>
    </w:p>
    <w:commentRangeEnd w:id="6"/>
    <w:p w:rsidR="005F4B2E" w:rsidRDefault="00D62BCE" w:rsidP="004F400D">
      <w:pPr>
        <w:spacing w:after="0"/>
        <w:rPr>
          <w:b/>
          <w:bCs/>
          <w:color w:val="00B050"/>
        </w:rPr>
      </w:pPr>
      <w:r>
        <w:rPr>
          <w:rStyle w:val="CommentReference"/>
        </w:rPr>
        <w:commentReference w:id="6"/>
      </w:r>
    </w:p>
    <w:p w:rsidR="00C04272" w:rsidRDefault="005F4B2E" w:rsidP="005F4B2E">
      <w:pPr>
        <w:spacing w:after="0"/>
        <w:rPr>
          <w:b/>
          <w:bCs/>
          <w:color w:val="00B050"/>
        </w:rPr>
      </w:pPr>
      <w:r w:rsidRPr="005E5209">
        <w:rPr>
          <w:b/>
          <w:bCs/>
          <w:color w:val="00B050"/>
        </w:rPr>
        <w:t xml:space="preserve">Transport: Lungi to </w:t>
      </w:r>
      <w:r>
        <w:rPr>
          <w:b/>
          <w:bCs/>
          <w:color w:val="00B050"/>
        </w:rPr>
        <w:t>collect Profs at hotel at 8:15</w:t>
      </w:r>
    </w:p>
    <w:p w:rsidR="005F4B2E" w:rsidRDefault="005F4B2E" w:rsidP="00C04272">
      <w:pPr>
        <w:spacing w:after="0"/>
      </w:pPr>
    </w:p>
    <w:tbl>
      <w:tblPr>
        <w:tblStyle w:val="TableGrid"/>
        <w:tblW w:w="0" w:type="auto"/>
        <w:tblLook w:val="04A0" w:firstRow="1" w:lastRow="0" w:firstColumn="1" w:lastColumn="0" w:noHBand="0" w:noVBand="1"/>
      </w:tblPr>
      <w:tblGrid>
        <w:gridCol w:w="1149"/>
        <w:gridCol w:w="4346"/>
        <w:gridCol w:w="2126"/>
        <w:gridCol w:w="6095"/>
      </w:tblGrid>
      <w:tr w:rsidR="00EF7DEA" w:rsidTr="00EF7DEA">
        <w:tc>
          <w:tcPr>
            <w:tcW w:w="1149" w:type="dxa"/>
            <w:shd w:val="clear" w:color="auto" w:fill="C4BC96" w:themeFill="background2" w:themeFillShade="BF"/>
          </w:tcPr>
          <w:p w:rsidR="00EF7DEA" w:rsidRPr="00C04272" w:rsidRDefault="00EF7DEA" w:rsidP="00BD711F">
            <w:pPr>
              <w:rPr>
                <w:b/>
                <w:bCs/>
              </w:rPr>
            </w:pPr>
            <w:r w:rsidRPr="00C04272">
              <w:rPr>
                <w:b/>
                <w:bCs/>
              </w:rPr>
              <w:t>TIME</w:t>
            </w:r>
          </w:p>
        </w:tc>
        <w:tc>
          <w:tcPr>
            <w:tcW w:w="4346" w:type="dxa"/>
            <w:shd w:val="clear" w:color="auto" w:fill="C4BC96" w:themeFill="background2" w:themeFillShade="BF"/>
          </w:tcPr>
          <w:p w:rsidR="00EF7DEA" w:rsidRPr="00C04272" w:rsidRDefault="00EF7DEA" w:rsidP="00BD711F">
            <w:pPr>
              <w:rPr>
                <w:b/>
                <w:bCs/>
              </w:rPr>
            </w:pPr>
            <w:r w:rsidRPr="00C04272">
              <w:rPr>
                <w:b/>
                <w:bCs/>
              </w:rPr>
              <w:t>TOPIC</w:t>
            </w:r>
          </w:p>
        </w:tc>
        <w:tc>
          <w:tcPr>
            <w:tcW w:w="2126" w:type="dxa"/>
            <w:shd w:val="clear" w:color="auto" w:fill="C4BC96" w:themeFill="background2" w:themeFillShade="BF"/>
          </w:tcPr>
          <w:p w:rsidR="00EF7DEA" w:rsidRPr="00C04272" w:rsidRDefault="00EF7DEA" w:rsidP="00BD711F">
            <w:pPr>
              <w:rPr>
                <w:b/>
                <w:bCs/>
              </w:rPr>
            </w:pPr>
            <w:r w:rsidRPr="00C04272">
              <w:rPr>
                <w:b/>
                <w:bCs/>
              </w:rPr>
              <w:t>FORMAT</w:t>
            </w:r>
          </w:p>
        </w:tc>
        <w:tc>
          <w:tcPr>
            <w:tcW w:w="6095" w:type="dxa"/>
            <w:shd w:val="clear" w:color="auto" w:fill="C4BC96" w:themeFill="background2" w:themeFillShade="BF"/>
          </w:tcPr>
          <w:p w:rsidR="00EF7DEA" w:rsidRPr="00C04272" w:rsidRDefault="00EF7DEA" w:rsidP="00BD711F">
            <w:pPr>
              <w:rPr>
                <w:b/>
                <w:bCs/>
              </w:rPr>
            </w:pPr>
            <w:r w:rsidRPr="00C04272">
              <w:rPr>
                <w:b/>
                <w:bCs/>
              </w:rPr>
              <w:t>PARTICIPANTS</w:t>
            </w:r>
          </w:p>
        </w:tc>
      </w:tr>
      <w:tr w:rsidR="00EF7DEA" w:rsidTr="00EF7DEA">
        <w:tc>
          <w:tcPr>
            <w:tcW w:w="1149" w:type="dxa"/>
          </w:tcPr>
          <w:p w:rsidR="00EF7DEA" w:rsidRDefault="00EF7DEA" w:rsidP="00EB63FC">
            <w:r>
              <w:t>9:00 – 9:15</w:t>
            </w:r>
          </w:p>
        </w:tc>
        <w:tc>
          <w:tcPr>
            <w:tcW w:w="4346" w:type="dxa"/>
          </w:tcPr>
          <w:p w:rsidR="00EF7DEA" w:rsidRDefault="00EF7DEA" w:rsidP="00EB63FC">
            <w:r>
              <w:t xml:space="preserve">Welcoming and overview of CEMS CE Strategy </w:t>
            </w:r>
            <w:r w:rsidRPr="00EB63FC">
              <w:rPr>
                <w:i/>
                <w:iCs/>
              </w:rPr>
              <w:t>(Executive Dean of CEMS, Prof Valiant Clapper)</w:t>
            </w:r>
          </w:p>
          <w:p w:rsidR="00EF7DEA" w:rsidRDefault="00EF7DEA" w:rsidP="00EB63FC"/>
        </w:tc>
        <w:tc>
          <w:tcPr>
            <w:tcW w:w="2126" w:type="dxa"/>
          </w:tcPr>
          <w:p w:rsidR="00EF7DEA" w:rsidRDefault="00EF7DEA" w:rsidP="00BD711F">
            <w:r>
              <w:t>Presentation</w:t>
            </w:r>
          </w:p>
        </w:tc>
        <w:tc>
          <w:tcPr>
            <w:tcW w:w="6095" w:type="dxa"/>
          </w:tcPr>
          <w:p w:rsidR="00EF7DEA" w:rsidRDefault="00EF7DEA" w:rsidP="005F4B2E">
            <w:r>
              <w:t xml:space="preserve">CEMS Entrepreneurship Hub and stakeholders </w:t>
            </w:r>
          </w:p>
        </w:tc>
      </w:tr>
      <w:tr w:rsidR="00EF7DEA" w:rsidTr="00EF7DEA">
        <w:tc>
          <w:tcPr>
            <w:tcW w:w="1149" w:type="dxa"/>
          </w:tcPr>
          <w:p w:rsidR="00EF7DEA" w:rsidRDefault="00EF7DEA" w:rsidP="00EB63FC">
            <w:r>
              <w:t>9:15 – 9:45</w:t>
            </w:r>
          </w:p>
        </w:tc>
        <w:tc>
          <w:tcPr>
            <w:tcW w:w="4346" w:type="dxa"/>
          </w:tcPr>
          <w:p w:rsidR="00EF7DEA" w:rsidRDefault="00EF7DEA" w:rsidP="00EF0D95">
            <w:pPr>
              <w:rPr>
                <w:i/>
                <w:iCs/>
              </w:rPr>
            </w:pPr>
            <w:r>
              <w:t xml:space="preserve">Introduction to CEMS SMME Hub – the start-up story </w:t>
            </w:r>
            <w:r w:rsidRPr="00EB63FC">
              <w:rPr>
                <w:i/>
                <w:iCs/>
              </w:rPr>
              <w:t>(</w:t>
            </w:r>
            <w:r>
              <w:rPr>
                <w:i/>
                <w:iCs/>
              </w:rPr>
              <w:t>Mr</w:t>
            </w:r>
            <w:r w:rsidRPr="00EB63FC">
              <w:rPr>
                <w:i/>
                <w:iCs/>
              </w:rPr>
              <w:t xml:space="preserve"> Edward Masemola, Bureau for Market Research)</w:t>
            </w:r>
          </w:p>
          <w:p w:rsidR="00EF7DEA" w:rsidRDefault="00EF7DEA" w:rsidP="00EB63FC"/>
        </w:tc>
        <w:tc>
          <w:tcPr>
            <w:tcW w:w="2126" w:type="dxa"/>
          </w:tcPr>
          <w:p w:rsidR="00EF7DEA" w:rsidRDefault="00EF7DEA" w:rsidP="00BD711F">
            <w:r>
              <w:t>Presentation &amp; Workshop</w:t>
            </w:r>
          </w:p>
        </w:tc>
        <w:tc>
          <w:tcPr>
            <w:tcW w:w="6095" w:type="dxa"/>
          </w:tcPr>
          <w:p w:rsidR="00EF7DEA" w:rsidRDefault="00EF7DEA" w:rsidP="00856F8B"/>
        </w:tc>
      </w:tr>
      <w:tr w:rsidR="00EF7DEA" w:rsidTr="00EF7DEA">
        <w:tc>
          <w:tcPr>
            <w:tcW w:w="1149" w:type="dxa"/>
            <w:shd w:val="clear" w:color="auto" w:fill="C4BC96" w:themeFill="background2" w:themeFillShade="BF"/>
          </w:tcPr>
          <w:p w:rsidR="00EF7DEA" w:rsidRPr="00EF7DEA" w:rsidRDefault="00EF7DEA" w:rsidP="00EB63FC">
            <w:pPr>
              <w:rPr>
                <w:b/>
                <w:bCs/>
              </w:rPr>
            </w:pPr>
            <w:r w:rsidRPr="00EF7DEA">
              <w:rPr>
                <w:b/>
                <w:bCs/>
              </w:rPr>
              <w:t>9:45 – 10:00</w:t>
            </w:r>
          </w:p>
        </w:tc>
        <w:tc>
          <w:tcPr>
            <w:tcW w:w="12567" w:type="dxa"/>
            <w:gridSpan w:val="3"/>
            <w:shd w:val="clear" w:color="auto" w:fill="C4BC96" w:themeFill="background2" w:themeFillShade="BF"/>
          </w:tcPr>
          <w:p w:rsidR="00EF7DEA" w:rsidRPr="00EF7DEA" w:rsidRDefault="00EF7DEA" w:rsidP="00EF7DEA">
            <w:pPr>
              <w:jc w:val="center"/>
              <w:rPr>
                <w:b/>
                <w:bCs/>
                <w:i/>
                <w:iCs/>
              </w:rPr>
            </w:pPr>
            <w:r w:rsidRPr="00EF7DEA">
              <w:rPr>
                <w:b/>
                <w:bCs/>
                <w:i/>
                <w:iCs/>
              </w:rPr>
              <w:t>Tea</w:t>
            </w:r>
          </w:p>
        </w:tc>
      </w:tr>
      <w:tr w:rsidR="00EF7DEA" w:rsidTr="00EF7DEA">
        <w:tc>
          <w:tcPr>
            <w:tcW w:w="1149" w:type="dxa"/>
          </w:tcPr>
          <w:p w:rsidR="00EF7DEA" w:rsidRDefault="00EF7DEA" w:rsidP="005F4B2E">
            <w:r>
              <w:t>10:00 - 11:30</w:t>
            </w:r>
          </w:p>
        </w:tc>
        <w:tc>
          <w:tcPr>
            <w:tcW w:w="4346" w:type="dxa"/>
          </w:tcPr>
          <w:p w:rsidR="00EF7DEA" w:rsidRDefault="00EF7DEA" w:rsidP="00BD711F">
            <w:pPr>
              <w:rPr>
                <w:i/>
                <w:iCs/>
              </w:rPr>
            </w:pPr>
            <w:r>
              <w:t xml:space="preserve">Response and Dialogue </w:t>
            </w:r>
            <w:r w:rsidRPr="00BB40CC">
              <w:rPr>
                <w:i/>
                <w:iCs/>
              </w:rPr>
              <w:t>(facilitated by Eatman and Ellison)</w:t>
            </w:r>
          </w:p>
          <w:p w:rsidR="00EF7DEA" w:rsidRDefault="00EF7DEA" w:rsidP="00BD711F"/>
        </w:tc>
        <w:tc>
          <w:tcPr>
            <w:tcW w:w="2126" w:type="dxa"/>
          </w:tcPr>
          <w:p w:rsidR="00EF7DEA" w:rsidRDefault="00EF7DEA" w:rsidP="00BD711F">
            <w:r>
              <w:t>Workshop</w:t>
            </w:r>
          </w:p>
        </w:tc>
        <w:tc>
          <w:tcPr>
            <w:tcW w:w="6095" w:type="dxa"/>
          </w:tcPr>
          <w:p w:rsidR="00EF7DEA" w:rsidRDefault="00EF7DEA" w:rsidP="00BD711F"/>
        </w:tc>
      </w:tr>
      <w:tr w:rsidR="00EF7DEA" w:rsidTr="00EF7DEA">
        <w:tc>
          <w:tcPr>
            <w:tcW w:w="1149" w:type="dxa"/>
            <w:shd w:val="clear" w:color="auto" w:fill="C4BC96" w:themeFill="background2" w:themeFillShade="BF"/>
          </w:tcPr>
          <w:p w:rsidR="00EF7DEA" w:rsidRDefault="00EF7DEA" w:rsidP="005F4B2E">
            <w:r>
              <w:rPr>
                <w:b/>
                <w:bCs/>
                <w:i/>
                <w:iCs/>
              </w:rPr>
              <w:t>11:30</w:t>
            </w:r>
            <w:r w:rsidRPr="00BB40CC">
              <w:rPr>
                <w:b/>
                <w:bCs/>
                <w:i/>
                <w:iCs/>
              </w:rPr>
              <w:t xml:space="preserve"> – </w:t>
            </w:r>
            <w:r>
              <w:rPr>
                <w:b/>
                <w:bCs/>
                <w:i/>
                <w:iCs/>
              </w:rPr>
              <w:t>12:30</w:t>
            </w:r>
          </w:p>
        </w:tc>
        <w:tc>
          <w:tcPr>
            <w:tcW w:w="12567" w:type="dxa"/>
            <w:gridSpan w:val="3"/>
            <w:shd w:val="clear" w:color="auto" w:fill="C4BC96" w:themeFill="background2" w:themeFillShade="BF"/>
          </w:tcPr>
          <w:p w:rsidR="00EF7DEA" w:rsidRPr="00EF7DEA" w:rsidRDefault="00EF7DEA" w:rsidP="00EF7DEA">
            <w:pPr>
              <w:jc w:val="center"/>
              <w:rPr>
                <w:b/>
                <w:bCs/>
                <w:i/>
                <w:iCs/>
              </w:rPr>
            </w:pPr>
            <w:r w:rsidRPr="00EF7DEA">
              <w:rPr>
                <w:b/>
                <w:bCs/>
                <w:i/>
                <w:iCs/>
              </w:rPr>
              <w:t>Lunch</w:t>
            </w:r>
            <w:r>
              <w:rPr>
                <w:b/>
                <w:bCs/>
                <w:i/>
                <w:iCs/>
              </w:rPr>
              <w:t xml:space="preserve"> on the go</w:t>
            </w:r>
          </w:p>
        </w:tc>
      </w:tr>
      <w:tr w:rsidR="00EF7DEA" w:rsidTr="00EF7DEA">
        <w:tc>
          <w:tcPr>
            <w:tcW w:w="1149" w:type="dxa"/>
          </w:tcPr>
          <w:p w:rsidR="00EF7DEA" w:rsidRDefault="00EF7DEA" w:rsidP="00BD711F">
            <w:r>
              <w:t>13:00 – 13:10</w:t>
            </w:r>
          </w:p>
        </w:tc>
        <w:tc>
          <w:tcPr>
            <w:tcW w:w="4346" w:type="dxa"/>
          </w:tcPr>
          <w:p w:rsidR="00EF7DEA" w:rsidRPr="00903F41" w:rsidRDefault="00EF7DEA" w:rsidP="00903F41">
            <w:pPr>
              <w:rPr>
                <w:i/>
                <w:iCs/>
              </w:rPr>
            </w:pPr>
            <w:commentRangeStart w:id="7"/>
            <w:r>
              <w:t xml:space="preserve">Welcoming and overview of CAES CE Strategy </w:t>
            </w:r>
            <w:r w:rsidRPr="00903F41">
              <w:rPr>
                <w:i/>
                <w:iCs/>
              </w:rPr>
              <w:t>(Prof Jimmy Hendrick – Chairperson of College Community Engagement Committee)</w:t>
            </w:r>
            <w:commentRangeEnd w:id="7"/>
            <w:r w:rsidR="00D62BCE">
              <w:rPr>
                <w:rStyle w:val="CommentReference"/>
              </w:rPr>
              <w:commentReference w:id="7"/>
            </w:r>
          </w:p>
          <w:p w:rsidR="00EF7DEA" w:rsidRDefault="00EF7DEA" w:rsidP="00BB40CC">
            <w:r>
              <w:t xml:space="preserve"> </w:t>
            </w:r>
          </w:p>
        </w:tc>
        <w:tc>
          <w:tcPr>
            <w:tcW w:w="2126" w:type="dxa"/>
          </w:tcPr>
          <w:p w:rsidR="00EF7DEA" w:rsidRDefault="00EF7DEA" w:rsidP="00BD711F">
            <w:r>
              <w:t>Presentation</w:t>
            </w:r>
          </w:p>
        </w:tc>
        <w:tc>
          <w:tcPr>
            <w:tcW w:w="6095" w:type="dxa"/>
          </w:tcPr>
          <w:p w:rsidR="00EF7DEA" w:rsidRDefault="00EF7DEA" w:rsidP="00EF7DEA">
            <w:r>
              <w:t>Household Food Security Programme – Internal and External stakeholders</w:t>
            </w:r>
          </w:p>
        </w:tc>
      </w:tr>
      <w:tr w:rsidR="00EF7DEA" w:rsidTr="00EF7DEA">
        <w:tc>
          <w:tcPr>
            <w:tcW w:w="1149" w:type="dxa"/>
          </w:tcPr>
          <w:p w:rsidR="00EF7DEA" w:rsidRDefault="00EF7DEA" w:rsidP="00BD711F">
            <w:r>
              <w:t>13:10 – 13:30</w:t>
            </w:r>
          </w:p>
        </w:tc>
        <w:tc>
          <w:tcPr>
            <w:tcW w:w="4346" w:type="dxa"/>
          </w:tcPr>
          <w:p w:rsidR="00EF7DEA" w:rsidRPr="00903F41" w:rsidRDefault="00EF7DEA" w:rsidP="00DB0FD3">
            <w:pPr>
              <w:rPr>
                <w:i/>
                <w:iCs/>
              </w:rPr>
            </w:pPr>
            <w:r>
              <w:t xml:space="preserve">Introduction to the CAES Household Food Security Programme </w:t>
            </w:r>
            <w:r w:rsidRPr="00903F41">
              <w:rPr>
                <w:i/>
                <w:iCs/>
              </w:rPr>
              <w:t>(</w:t>
            </w:r>
            <w:r>
              <w:rPr>
                <w:i/>
                <w:iCs/>
              </w:rPr>
              <w:t>Me Fransa Ferreira</w:t>
            </w:r>
            <w:r w:rsidRPr="00903F41">
              <w:rPr>
                <w:i/>
                <w:iCs/>
              </w:rPr>
              <w:t>)</w:t>
            </w:r>
          </w:p>
          <w:p w:rsidR="00EF7DEA" w:rsidRDefault="00EF7DEA" w:rsidP="00903F41"/>
        </w:tc>
        <w:tc>
          <w:tcPr>
            <w:tcW w:w="2126" w:type="dxa"/>
          </w:tcPr>
          <w:p w:rsidR="00EF7DEA" w:rsidRDefault="00EF7DEA" w:rsidP="00BD711F">
            <w:r>
              <w:t>Presentation &amp; Workshop</w:t>
            </w:r>
          </w:p>
        </w:tc>
        <w:tc>
          <w:tcPr>
            <w:tcW w:w="6095" w:type="dxa"/>
          </w:tcPr>
          <w:p w:rsidR="00EF7DEA" w:rsidRDefault="00EF7DEA" w:rsidP="00BB40CC"/>
        </w:tc>
      </w:tr>
      <w:tr w:rsidR="00EF7DEA" w:rsidTr="00EF7DEA">
        <w:tc>
          <w:tcPr>
            <w:tcW w:w="1149" w:type="dxa"/>
          </w:tcPr>
          <w:p w:rsidR="00EF7DEA" w:rsidRDefault="00EF7DEA" w:rsidP="00903F41">
            <w:r>
              <w:t xml:space="preserve">13:30 – 15:00 </w:t>
            </w:r>
          </w:p>
        </w:tc>
        <w:tc>
          <w:tcPr>
            <w:tcW w:w="4346" w:type="dxa"/>
          </w:tcPr>
          <w:p w:rsidR="00EF7DEA" w:rsidRPr="00CD7763" w:rsidRDefault="00EF7DEA" w:rsidP="00903F41">
            <w:pPr>
              <w:rPr>
                <w:b/>
                <w:bCs/>
                <w:color w:val="C0504D" w:themeColor="accent2"/>
              </w:rPr>
            </w:pPr>
            <w:r>
              <w:t xml:space="preserve">Response and Dialogue: Empowering community workers (students) as civic agents through ODL </w:t>
            </w:r>
            <w:r w:rsidRPr="00903F41">
              <w:rPr>
                <w:i/>
                <w:iCs/>
              </w:rPr>
              <w:t>(Facilitated by Eatman and Ellison)</w:t>
            </w:r>
          </w:p>
          <w:p w:rsidR="00EF7DEA" w:rsidRDefault="00EF7DEA" w:rsidP="00BB40CC"/>
        </w:tc>
        <w:tc>
          <w:tcPr>
            <w:tcW w:w="2126" w:type="dxa"/>
          </w:tcPr>
          <w:p w:rsidR="00EF7DEA" w:rsidRDefault="00EF7DEA" w:rsidP="00BD711F">
            <w:r>
              <w:t>Workshop</w:t>
            </w:r>
          </w:p>
        </w:tc>
        <w:tc>
          <w:tcPr>
            <w:tcW w:w="6095" w:type="dxa"/>
          </w:tcPr>
          <w:p w:rsidR="00EF7DEA" w:rsidRDefault="00EF7DEA" w:rsidP="00BB40CC"/>
        </w:tc>
      </w:tr>
      <w:tr w:rsidR="00EF7DEA" w:rsidTr="00EF7DEA">
        <w:tc>
          <w:tcPr>
            <w:tcW w:w="1149" w:type="dxa"/>
            <w:shd w:val="clear" w:color="auto" w:fill="C4BC96" w:themeFill="background2" w:themeFillShade="BF"/>
          </w:tcPr>
          <w:p w:rsidR="00EF7DEA" w:rsidRPr="00EF7DEA" w:rsidRDefault="00EF7DEA" w:rsidP="00903F41">
            <w:pPr>
              <w:rPr>
                <w:b/>
                <w:bCs/>
              </w:rPr>
            </w:pPr>
            <w:r w:rsidRPr="00EF7DEA">
              <w:rPr>
                <w:b/>
                <w:bCs/>
              </w:rPr>
              <w:lastRenderedPageBreak/>
              <w:t>15:00 – 15:15</w:t>
            </w:r>
          </w:p>
        </w:tc>
        <w:tc>
          <w:tcPr>
            <w:tcW w:w="12567" w:type="dxa"/>
            <w:gridSpan w:val="3"/>
            <w:shd w:val="clear" w:color="auto" w:fill="C4BC96" w:themeFill="background2" w:themeFillShade="BF"/>
          </w:tcPr>
          <w:p w:rsidR="00EF7DEA" w:rsidRPr="00EF7DEA" w:rsidRDefault="00EF7DEA" w:rsidP="00EF7DEA">
            <w:pPr>
              <w:jc w:val="center"/>
              <w:rPr>
                <w:b/>
                <w:bCs/>
                <w:i/>
                <w:iCs/>
              </w:rPr>
            </w:pPr>
            <w:r w:rsidRPr="00EF7DEA">
              <w:rPr>
                <w:b/>
                <w:bCs/>
                <w:i/>
                <w:iCs/>
              </w:rPr>
              <w:t>Tea</w:t>
            </w:r>
          </w:p>
        </w:tc>
      </w:tr>
      <w:tr w:rsidR="00EF7DEA" w:rsidTr="00EF7DEA">
        <w:tc>
          <w:tcPr>
            <w:tcW w:w="1149" w:type="dxa"/>
          </w:tcPr>
          <w:p w:rsidR="00EF7DEA" w:rsidRDefault="00EF7DEA" w:rsidP="00DB0FD3">
            <w:r>
              <w:t>15:15 – 15:30</w:t>
            </w:r>
          </w:p>
        </w:tc>
        <w:tc>
          <w:tcPr>
            <w:tcW w:w="4346" w:type="dxa"/>
          </w:tcPr>
          <w:p w:rsidR="00EF7DEA" w:rsidRDefault="00EF7DEA" w:rsidP="00903F41">
            <w:r>
              <w:t>Campus Tour</w:t>
            </w:r>
          </w:p>
          <w:p w:rsidR="00EF7DEA" w:rsidRDefault="00EF7DEA" w:rsidP="00BD711F">
            <w:pPr>
              <w:rPr>
                <w:i/>
                <w:iCs/>
                <w:lang w:val="en-US"/>
              </w:rPr>
            </w:pPr>
            <w:r w:rsidRPr="00DB0FD3">
              <w:rPr>
                <w:i/>
                <w:iCs/>
                <w:lang w:val="en-US"/>
              </w:rPr>
              <w:t xml:space="preserve">(Prof John Dewar) </w:t>
            </w:r>
          </w:p>
          <w:p w:rsidR="00EF7DEA" w:rsidRPr="00DB0FD3" w:rsidRDefault="00EF7DEA" w:rsidP="00BD711F">
            <w:pPr>
              <w:rPr>
                <w:i/>
                <w:iCs/>
              </w:rPr>
            </w:pPr>
          </w:p>
        </w:tc>
        <w:tc>
          <w:tcPr>
            <w:tcW w:w="2126" w:type="dxa"/>
          </w:tcPr>
          <w:p w:rsidR="00EF7DEA" w:rsidRDefault="00EF7DEA" w:rsidP="00BD711F">
            <w:r>
              <w:t>Site visit</w:t>
            </w:r>
          </w:p>
        </w:tc>
        <w:tc>
          <w:tcPr>
            <w:tcW w:w="6095" w:type="dxa"/>
          </w:tcPr>
          <w:p w:rsidR="00EF7DEA" w:rsidRDefault="00EF7DEA" w:rsidP="00BD711F"/>
        </w:tc>
      </w:tr>
    </w:tbl>
    <w:p w:rsidR="00C04272" w:rsidRDefault="00C04272" w:rsidP="00C04272">
      <w:pPr>
        <w:spacing w:after="0"/>
      </w:pPr>
    </w:p>
    <w:p w:rsidR="00903F41" w:rsidRDefault="00903F41" w:rsidP="00903F41">
      <w:pPr>
        <w:spacing w:after="0"/>
        <w:rPr>
          <w:b/>
          <w:bCs/>
          <w:color w:val="00B050"/>
        </w:rPr>
      </w:pPr>
      <w:r w:rsidRPr="005E5209">
        <w:rPr>
          <w:b/>
          <w:bCs/>
          <w:color w:val="00B050"/>
        </w:rPr>
        <w:t xml:space="preserve">Transport: Lungi to </w:t>
      </w:r>
      <w:r>
        <w:rPr>
          <w:b/>
          <w:bCs/>
          <w:color w:val="00B050"/>
        </w:rPr>
        <w:t>drop off Profs at hotel at 17:00</w:t>
      </w:r>
    </w:p>
    <w:p w:rsidR="001A6A70" w:rsidRDefault="00DB2212" w:rsidP="00DB2212">
      <w:pPr>
        <w:tabs>
          <w:tab w:val="left" w:pos="3048"/>
        </w:tabs>
        <w:spacing w:after="0"/>
        <w:rPr>
          <w:b/>
          <w:bCs/>
        </w:rPr>
      </w:pPr>
      <w:r>
        <w:rPr>
          <w:b/>
          <w:bCs/>
        </w:rPr>
        <w:tab/>
      </w:r>
    </w:p>
    <w:p w:rsidR="00845DC4" w:rsidRDefault="00845DC4" w:rsidP="00DB2212">
      <w:pPr>
        <w:spacing w:after="0"/>
        <w:rPr>
          <w:b/>
          <w:bCs/>
        </w:rPr>
      </w:pPr>
    </w:p>
    <w:p w:rsidR="00845DC4" w:rsidRDefault="00845DC4" w:rsidP="00DB2212">
      <w:pPr>
        <w:spacing w:after="0"/>
        <w:rPr>
          <w:b/>
          <w:bCs/>
        </w:rPr>
      </w:pPr>
    </w:p>
    <w:p w:rsidR="00845DC4" w:rsidRDefault="00845DC4" w:rsidP="00DB2212">
      <w:pPr>
        <w:spacing w:after="0"/>
        <w:rPr>
          <w:b/>
          <w:bCs/>
        </w:rPr>
      </w:pPr>
    </w:p>
    <w:p w:rsidR="00845DC4" w:rsidRDefault="00845DC4" w:rsidP="00DB2212">
      <w:pPr>
        <w:spacing w:after="0"/>
        <w:rPr>
          <w:b/>
          <w:bCs/>
        </w:rPr>
      </w:pPr>
    </w:p>
    <w:p w:rsidR="00845DC4" w:rsidRDefault="00845DC4" w:rsidP="00DB2212">
      <w:pPr>
        <w:spacing w:after="0"/>
        <w:rPr>
          <w:b/>
          <w:bCs/>
        </w:rPr>
      </w:pPr>
    </w:p>
    <w:p w:rsidR="00845DC4" w:rsidRDefault="00845DC4" w:rsidP="00DB2212">
      <w:pPr>
        <w:spacing w:after="0"/>
        <w:rPr>
          <w:b/>
          <w:bCs/>
        </w:rPr>
      </w:pPr>
    </w:p>
    <w:p w:rsidR="00845DC4" w:rsidRDefault="00845DC4">
      <w:pPr>
        <w:rPr>
          <w:b/>
          <w:bCs/>
        </w:rPr>
      </w:pPr>
      <w:r>
        <w:rPr>
          <w:b/>
          <w:bCs/>
        </w:rPr>
        <w:br w:type="page"/>
      </w:r>
    </w:p>
    <w:p w:rsidR="00DB2212" w:rsidRDefault="00C04272" w:rsidP="00DB2212">
      <w:pPr>
        <w:spacing w:after="0"/>
        <w:rPr>
          <w:b/>
          <w:bCs/>
          <w:color w:val="00B050"/>
        </w:rPr>
      </w:pPr>
      <w:r w:rsidRPr="00027D74">
        <w:rPr>
          <w:b/>
          <w:bCs/>
        </w:rPr>
        <w:lastRenderedPageBreak/>
        <w:t>DAY 5: 19 July</w:t>
      </w:r>
      <w:r w:rsidR="001A6A70">
        <w:rPr>
          <w:b/>
          <w:bCs/>
        </w:rPr>
        <w:t xml:space="preserve">: </w:t>
      </w:r>
      <w:r w:rsidR="00DB2212">
        <w:rPr>
          <w:b/>
          <w:bCs/>
        </w:rPr>
        <w:t>The civic potential of Distance Learning (2)</w:t>
      </w:r>
      <w:r w:rsidR="00470E1B">
        <w:rPr>
          <w:b/>
          <w:bCs/>
        </w:rPr>
        <w:t>: Using mapping tools to name and claim the work</w:t>
      </w:r>
      <w:r w:rsidR="001A6A70">
        <w:rPr>
          <w:b/>
          <w:bCs/>
        </w:rPr>
        <w:t xml:space="preserve"> </w:t>
      </w:r>
      <w:r w:rsidR="00DB2212" w:rsidRPr="00DB2212">
        <w:rPr>
          <w:b/>
          <w:bCs/>
          <w:color w:val="00B050"/>
        </w:rPr>
        <w:t>(Venue: TvW 9-94)</w:t>
      </w:r>
    </w:p>
    <w:p w:rsidR="00DB2212" w:rsidRDefault="00DB2212" w:rsidP="00DB2212">
      <w:pPr>
        <w:spacing w:after="0"/>
        <w:rPr>
          <w:b/>
          <w:bCs/>
          <w:color w:val="00B050"/>
        </w:rPr>
      </w:pPr>
    </w:p>
    <w:p w:rsidR="00DB2212" w:rsidRDefault="00DB2212" w:rsidP="00DB2212">
      <w:pPr>
        <w:spacing w:after="0"/>
        <w:rPr>
          <w:b/>
          <w:bCs/>
          <w:color w:val="00B050"/>
        </w:rPr>
      </w:pPr>
      <w:r w:rsidRPr="005E5209">
        <w:rPr>
          <w:b/>
          <w:bCs/>
          <w:color w:val="00B050"/>
        </w:rPr>
        <w:t xml:space="preserve">Transport: Lungi to </w:t>
      </w:r>
      <w:r>
        <w:rPr>
          <w:b/>
          <w:bCs/>
          <w:color w:val="00B050"/>
        </w:rPr>
        <w:t>collect Profs at hotel at 8:15</w:t>
      </w:r>
    </w:p>
    <w:p w:rsidR="00DB2212" w:rsidRDefault="00DB2212" w:rsidP="00C04272">
      <w:pPr>
        <w:spacing w:after="0"/>
        <w:rPr>
          <w:b/>
          <w:bCs/>
        </w:rPr>
      </w:pPr>
    </w:p>
    <w:tbl>
      <w:tblPr>
        <w:tblStyle w:val="TableGrid"/>
        <w:tblW w:w="0" w:type="auto"/>
        <w:tblLook w:val="04A0" w:firstRow="1" w:lastRow="0" w:firstColumn="1" w:lastColumn="0" w:noHBand="0" w:noVBand="1"/>
      </w:tblPr>
      <w:tblGrid>
        <w:gridCol w:w="1154"/>
        <w:gridCol w:w="4341"/>
        <w:gridCol w:w="2126"/>
        <w:gridCol w:w="6095"/>
      </w:tblGrid>
      <w:tr w:rsidR="00EF7DEA" w:rsidRPr="00C04272" w:rsidTr="00EF7DEA">
        <w:tc>
          <w:tcPr>
            <w:tcW w:w="1154" w:type="dxa"/>
            <w:shd w:val="clear" w:color="auto" w:fill="C4BC96" w:themeFill="background2" w:themeFillShade="BF"/>
          </w:tcPr>
          <w:p w:rsidR="00EF7DEA" w:rsidRPr="00C04272" w:rsidRDefault="00EF7DEA" w:rsidP="00BD711F">
            <w:pPr>
              <w:rPr>
                <w:b/>
                <w:bCs/>
              </w:rPr>
            </w:pPr>
            <w:r w:rsidRPr="00C04272">
              <w:rPr>
                <w:b/>
                <w:bCs/>
              </w:rPr>
              <w:t>TIME</w:t>
            </w:r>
          </w:p>
        </w:tc>
        <w:tc>
          <w:tcPr>
            <w:tcW w:w="4341" w:type="dxa"/>
            <w:shd w:val="clear" w:color="auto" w:fill="C4BC96" w:themeFill="background2" w:themeFillShade="BF"/>
          </w:tcPr>
          <w:p w:rsidR="00EF7DEA" w:rsidRPr="00C04272" w:rsidRDefault="00EF7DEA" w:rsidP="00BD711F">
            <w:pPr>
              <w:rPr>
                <w:b/>
                <w:bCs/>
              </w:rPr>
            </w:pPr>
            <w:r w:rsidRPr="00C04272">
              <w:rPr>
                <w:b/>
                <w:bCs/>
              </w:rPr>
              <w:t>TOPIC</w:t>
            </w:r>
          </w:p>
        </w:tc>
        <w:tc>
          <w:tcPr>
            <w:tcW w:w="2126" w:type="dxa"/>
            <w:shd w:val="clear" w:color="auto" w:fill="C4BC96" w:themeFill="background2" w:themeFillShade="BF"/>
          </w:tcPr>
          <w:p w:rsidR="00EF7DEA" w:rsidRPr="00C04272" w:rsidRDefault="00EF7DEA" w:rsidP="00BD711F">
            <w:pPr>
              <w:rPr>
                <w:b/>
                <w:bCs/>
              </w:rPr>
            </w:pPr>
            <w:r w:rsidRPr="00C04272">
              <w:rPr>
                <w:b/>
                <w:bCs/>
              </w:rPr>
              <w:t>FORMAT</w:t>
            </w:r>
          </w:p>
        </w:tc>
        <w:tc>
          <w:tcPr>
            <w:tcW w:w="6095" w:type="dxa"/>
            <w:shd w:val="clear" w:color="auto" w:fill="C4BC96" w:themeFill="background2" w:themeFillShade="BF"/>
          </w:tcPr>
          <w:p w:rsidR="00EF7DEA" w:rsidRPr="00C04272" w:rsidRDefault="00EF7DEA" w:rsidP="00BD711F">
            <w:pPr>
              <w:rPr>
                <w:b/>
                <w:bCs/>
              </w:rPr>
            </w:pPr>
            <w:r w:rsidRPr="00C04272">
              <w:rPr>
                <w:b/>
                <w:bCs/>
              </w:rPr>
              <w:t>PARTICIPANTS</w:t>
            </w:r>
          </w:p>
        </w:tc>
      </w:tr>
      <w:tr w:rsidR="00EF7DEA" w:rsidTr="00EF7DEA">
        <w:tc>
          <w:tcPr>
            <w:tcW w:w="1154" w:type="dxa"/>
          </w:tcPr>
          <w:p w:rsidR="00EF7DEA" w:rsidRDefault="00EF7DEA" w:rsidP="00DB2212">
            <w:r>
              <w:t>9:00 – 9:15</w:t>
            </w:r>
          </w:p>
        </w:tc>
        <w:tc>
          <w:tcPr>
            <w:tcW w:w="4341" w:type="dxa"/>
          </w:tcPr>
          <w:p w:rsidR="00EF7DEA" w:rsidRDefault="00EF7DEA" w:rsidP="002C57AD">
            <w:r>
              <w:t xml:space="preserve">Welcoming and overview of CEDU CE Strategy </w:t>
            </w:r>
            <w:r w:rsidRPr="00EB63FC">
              <w:rPr>
                <w:i/>
                <w:iCs/>
              </w:rPr>
              <w:t>(</w:t>
            </w:r>
            <w:r>
              <w:rPr>
                <w:i/>
                <w:iCs/>
              </w:rPr>
              <w:t xml:space="preserve">Deputy </w:t>
            </w:r>
            <w:r w:rsidRPr="00EB63FC">
              <w:rPr>
                <w:i/>
                <w:iCs/>
              </w:rPr>
              <w:t xml:space="preserve">Executive Dean of </w:t>
            </w:r>
            <w:r>
              <w:rPr>
                <w:i/>
                <w:iCs/>
              </w:rPr>
              <w:t xml:space="preserve">CEDU - </w:t>
            </w:r>
            <w:r w:rsidRPr="00EB63FC">
              <w:rPr>
                <w:i/>
                <w:iCs/>
              </w:rPr>
              <w:t xml:space="preserve"> Prof </w:t>
            </w:r>
            <w:r>
              <w:rPr>
                <w:i/>
                <w:iCs/>
              </w:rPr>
              <w:t>Veronica McKay</w:t>
            </w:r>
            <w:r w:rsidRPr="00EB63FC">
              <w:rPr>
                <w:i/>
                <w:iCs/>
              </w:rPr>
              <w:t>)</w:t>
            </w:r>
          </w:p>
          <w:p w:rsidR="00EF7DEA" w:rsidRDefault="00EF7DEA" w:rsidP="00DF4513"/>
        </w:tc>
        <w:tc>
          <w:tcPr>
            <w:tcW w:w="2126" w:type="dxa"/>
          </w:tcPr>
          <w:p w:rsidR="00EF7DEA" w:rsidRDefault="00EF7DEA" w:rsidP="00BD711F">
            <w:r>
              <w:t>Presentation</w:t>
            </w:r>
          </w:p>
        </w:tc>
        <w:tc>
          <w:tcPr>
            <w:tcW w:w="6095" w:type="dxa"/>
          </w:tcPr>
          <w:p w:rsidR="00EF7DEA" w:rsidRDefault="00EF7DEA" w:rsidP="00DB2212">
            <w:r>
              <w:t>CEDU partners and stakeholders</w:t>
            </w:r>
          </w:p>
        </w:tc>
      </w:tr>
      <w:tr w:rsidR="00EF7DEA" w:rsidTr="00EF7DEA">
        <w:tc>
          <w:tcPr>
            <w:tcW w:w="1154" w:type="dxa"/>
          </w:tcPr>
          <w:p w:rsidR="00EF7DEA" w:rsidRDefault="00EF7DEA" w:rsidP="00BD711F">
            <w:r>
              <w:t>9:15 – 9:30</w:t>
            </w:r>
          </w:p>
        </w:tc>
        <w:tc>
          <w:tcPr>
            <w:tcW w:w="4341" w:type="dxa"/>
          </w:tcPr>
          <w:p w:rsidR="00EF7DEA" w:rsidRDefault="00EF7DEA" w:rsidP="00740830">
            <w:r>
              <w:t xml:space="preserve">Introduction to CEDU 500 Schools Project </w:t>
            </w:r>
            <w:r w:rsidRPr="003B5E34">
              <w:rPr>
                <w:i/>
                <w:iCs/>
              </w:rPr>
              <w:t>(</w:t>
            </w:r>
            <w:r w:rsidR="00845DC4">
              <w:rPr>
                <w:i/>
                <w:iCs/>
              </w:rPr>
              <w:t xml:space="preserve">Project Lead - </w:t>
            </w:r>
            <w:r>
              <w:rPr>
                <w:i/>
                <w:iCs/>
              </w:rPr>
              <w:t>Dr Mohapi</w:t>
            </w:r>
            <w:r>
              <w:t>)</w:t>
            </w:r>
          </w:p>
          <w:p w:rsidR="00EF7DEA" w:rsidRDefault="00EF7DEA" w:rsidP="00DF4513"/>
        </w:tc>
        <w:tc>
          <w:tcPr>
            <w:tcW w:w="2126" w:type="dxa"/>
          </w:tcPr>
          <w:p w:rsidR="00EF7DEA" w:rsidRDefault="00EF7DEA" w:rsidP="00BD711F">
            <w:r>
              <w:t>Presentation &amp; Workshop</w:t>
            </w:r>
          </w:p>
        </w:tc>
        <w:tc>
          <w:tcPr>
            <w:tcW w:w="6095" w:type="dxa"/>
          </w:tcPr>
          <w:p w:rsidR="00EF7DEA" w:rsidRDefault="00EF7DEA" w:rsidP="00BD711F"/>
        </w:tc>
      </w:tr>
      <w:tr w:rsidR="00EF7DEA" w:rsidTr="00EF7DEA">
        <w:tc>
          <w:tcPr>
            <w:tcW w:w="1154" w:type="dxa"/>
          </w:tcPr>
          <w:p w:rsidR="00EF7DEA" w:rsidRDefault="00EF7DEA" w:rsidP="003B5E34">
            <w:r>
              <w:t>9:30 – 10:30</w:t>
            </w:r>
          </w:p>
        </w:tc>
        <w:tc>
          <w:tcPr>
            <w:tcW w:w="4341" w:type="dxa"/>
          </w:tcPr>
          <w:p w:rsidR="00EF7DEA" w:rsidRPr="003B5E34" w:rsidRDefault="00EF7DEA" w:rsidP="003B5E34">
            <w:pPr>
              <w:rPr>
                <w:i/>
                <w:iCs/>
              </w:rPr>
            </w:pPr>
            <w:r>
              <w:t xml:space="preserve">Using mapping tools to name and claim the work: the geography of relationships </w:t>
            </w:r>
            <w:r w:rsidRPr="003B5E34">
              <w:rPr>
                <w:i/>
                <w:iCs/>
              </w:rPr>
              <w:t>(Facilitated by Eatman and Ellison)</w:t>
            </w:r>
          </w:p>
          <w:p w:rsidR="00EF7DEA" w:rsidRDefault="00EF7DEA" w:rsidP="003B5E34"/>
        </w:tc>
        <w:tc>
          <w:tcPr>
            <w:tcW w:w="2126" w:type="dxa"/>
          </w:tcPr>
          <w:p w:rsidR="00EF7DEA" w:rsidRDefault="00EF7DEA" w:rsidP="00BD711F">
            <w:r>
              <w:t>Workshop</w:t>
            </w:r>
          </w:p>
        </w:tc>
        <w:tc>
          <w:tcPr>
            <w:tcW w:w="6095" w:type="dxa"/>
          </w:tcPr>
          <w:p w:rsidR="00EF7DEA" w:rsidRDefault="00EF7DEA" w:rsidP="00BD711F"/>
        </w:tc>
      </w:tr>
      <w:tr w:rsidR="00EF7DEA" w:rsidRPr="003972DE" w:rsidTr="00EF7DEA">
        <w:tc>
          <w:tcPr>
            <w:tcW w:w="1154" w:type="dxa"/>
            <w:shd w:val="clear" w:color="auto" w:fill="DDD9C3" w:themeFill="background2" w:themeFillShade="E6"/>
          </w:tcPr>
          <w:p w:rsidR="00EF7DEA" w:rsidRPr="003972DE" w:rsidRDefault="00EF7DEA" w:rsidP="003B5E34">
            <w:pPr>
              <w:rPr>
                <w:b/>
                <w:bCs/>
              </w:rPr>
            </w:pPr>
            <w:r w:rsidRPr="003972DE">
              <w:rPr>
                <w:b/>
                <w:bCs/>
              </w:rPr>
              <w:t>10:</w:t>
            </w:r>
            <w:r>
              <w:rPr>
                <w:b/>
                <w:bCs/>
              </w:rPr>
              <w:t>30</w:t>
            </w:r>
            <w:r w:rsidRPr="003972DE">
              <w:rPr>
                <w:b/>
                <w:bCs/>
              </w:rPr>
              <w:t xml:space="preserve"> – 10:</w:t>
            </w:r>
            <w:r>
              <w:rPr>
                <w:b/>
                <w:bCs/>
              </w:rPr>
              <w:t>45</w:t>
            </w:r>
          </w:p>
        </w:tc>
        <w:tc>
          <w:tcPr>
            <w:tcW w:w="12562" w:type="dxa"/>
            <w:gridSpan w:val="3"/>
            <w:shd w:val="clear" w:color="auto" w:fill="DDD9C3" w:themeFill="background2" w:themeFillShade="E6"/>
          </w:tcPr>
          <w:p w:rsidR="00EF7DEA" w:rsidRPr="003972DE" w:rsidRDefault="00EF7DEA" w:rsidP="00BD711F">
            <w:pPr>
              <w:jc w:val="center"/>
              <w:rPr>
                <w:b/>
                <w:bCs/>
                <w:i/>
                <w:iCs/>
              </w:rPr>
            </w:pPr>
            <w:r w:rsidRPr="003972DE">
              <w:rPr>
                <w:b/>
                <w:bCs/>
                <w:i/>
                <w:iCs/>
              </w:rPr>
              <w:t>Tea</w:t>
            </w:r>
          </w:p>
        </w:tc>
      </w:tr>
      <w:tr w:rsidR="00EF7DEA" w:rsidTr="00845DC4">
        <w:tc>
          <w:tcPr>
            <w:tcW w:w="1154" w:type="dxa"/>
          </w:tcPr>
          <w:p w:rsidR="00EF7DEA" w:rsidRDefault="00EF7DEA" w:rsidP="003B5E34">
            <w:r>
              <w:t>10:45 – 12:00</w:t>
            </w:r>
          </w:p>
        </w:tc>
        <w:tc>
          <w:tcPr>
            <w:tcW w:w="4341" w:type="dxa"/>
          </w:tcPr>
          <w:p w:rsidR="00EF7DEA" w:rsidRDefault="00EF7DEA" w:rsidP="003B5E34">
            <w:pPr>
              <w:rPr>
                <w:i/>
                <w:iCs/>
              </w:rPr>
            </w:pPr>
            <w:r>
              <w:t xml:space="preserve">Using mapping tools to name and claim the work: CMaps and Leverage Points </w:t>
            </w:r>
            <w:r w:rsidRPr="003B5E34">
              <w:rPr>
                <w:i/>
                <w:iCs/>
              </w:rPr>
              <w:t>(Facilitated by Eatman and Ellison)</w:t>
            </w:r>
          </w:p>
          <w:p w:rsidR="00EF7DEA" w:rsidRDefault="00EF7DEA" w:rsidP="003B5E34"/>
        </w:tc>
        <w:tc>
          <w:tcPr>
            <w:tcW w:w="2126" w:type="dxa"/>
          </w:tcPr>
          <w:p w:rsidR="00EF7DEA" w:rsidRDefault="00EF7DEA" w:rsidP="00BD711F">
            <w:r>
              <w:t>Workshop</w:t>
            </w:r>
          </w:p>
        </w:tc>
        <w:tc>
          <w:tcPr>
            <w:tcW w:w="6095" w:type="dxa"/>
          </w:tcPr>
          <w:p w:rsidR="00EF7DEA" w:rsidRDefault="00EF7DEA" w:rsidP="00BD711F"/>
        </w:tc>
      </w:tr>
      <w:tr w:rsidR="00EF7DEA" w:rsidRPr="003972DE" w:rsidTr="00EF7DEA">
        <w:tc>
          <w:tcPr>
            <w:tcW w:w="1154" w:type="dxa"/>
            <w:shd w:val="clear" w:color="auto" w:fill="DDD9C3" w:themeFill="background2" w:themeFillShade="E6"/>
          </w:tcPr>
          <w:p w:rsidR="00EF7DEA" w:rsidRPr="003972DE" w:rsidRDefault="00EF7DEA" w:rsidP="00BD711F">
            <w:pPr>
              <w:rPr>
                <w:b/>
                <w:bCs/>
                <w:i/>
                <w:iCs/>
              </w:rPr>
            </w:pPr>
            <w:r w:rsidRPr="003972DE">
              <w:rPr>
                <w:b/>
                <w:bCs/>
                <w:i/>
                <w:iCs/>
              </w:rPr>
              <w:t>12:00 – 13:00</w:t>
            </w:r>
          </w:p>
        </w:tc>
        <w:tc>
          <w:tcPr>
            <w:tcW w:w="12562" w:type="dxa"/>
            <w:gridSpan w:val="3"/>
            <w:shd w:val="clear" w:color="auto" w:fill="DDD9C3" w:themeFill="background2" w:themeFillShade="E6"/>
          </w:tcPr>
          <w:p w:rsidR="00EF7DEA" w:rsidRPr="003972DE" w:rsidRDefault="00EF7DEA" w:rsidP="00BD711F">
            <w:pPr>
              <w:jc w:val="center"/>
              <w:rPr>
                <w:b/>
                <w:bCs/>
                <w:i/>
                <w:iCs/>
              </w:rPr>
            </w:pPr>
            <w:r>
              <w:rPr>
                <w:b/>
                <w:bCs/>
                <w:i/>
                <w:iCs/>
              </w:rPr>
              <w:t>Lunch</w:t>
            </w:r>
          </w:p>
        </w:tc>
      </w:tr>
      <w:tr w:rsidR="00EF7DEA" w:rsidTr="00845DC4">
        <w:tc>
          <w:tcPr>
            <w:tcW w:w="1154" w:type="dxa"/>
          </w:tcPr>
          <w:p w:rsidR="00EF7DEA" w:rsidRDefault="00EF7DEA" w:rsidP="00BD711F">
            <w:r>
              <w:t>13:00 – 14:00</w:t>
            </w:r>
          </w:p>
        </w:tc>
        <w:tc>
          <w:tcPr>
            <w:tcW w:w="4341" w:type="dxa"/>
          </w:tcPr>
          <w:p w:rsidR="00EF7DEA" w:rsidRDefault="00EF7DEA" w:rsidP="00BD711F">
            <w:r>
              <w:t>Topic of choice</w:t>
            </w:r>
          </w:p>
        </w:tc>
        <w:tc>
          <w:tcPr>
            <w:tcW w:w="2126" w:type="dxa"/>
          </w:tcPr>
          <w:p w:rsidR="00EF7DEA" w:rsidRDefault="00EF7DEA" w:rsidP="00BD711F">
            <w:r>
              <w:t>Consultation Session</w:t>
            </w:r>
          </w:p>
        </w:tc>
        <w:tc>
          <w:tcPr>
            <w:tcW w:w="6095" w:type="dxa"/>
          </w:tcPr>
          <w:p w:rsidR="00EF7DEA" w:rsidRDefault="00EF7DEA" w:rsidP="00BD711F">
            <w:r>
              <w:t xml:space="preserve">Project leaders; College CE Leadership </w:t>
            </w:r>
          </w:p>
        </w:tc>
      </w:tr>
      <w:tr w:rsidR="00EF7DEA" w:rsidTr="00845DC4">
        <w:tc>
          <w:tcPr>
            <w:tcW w:w="1154" w:type="dxa"/>
          </w:tcPr>
          <w:p w:rsidR="00EF7DEA" w:rsidRDefault="00EF7DEA" w:rsidP="00BD711F">
            <w:r>
              <w:t>14:00 – 15:00</w:t>
            </w:r>
          </w:p>
        </w:tc>
        <w:tc>
          <w:tcPr>
            <w:tcW w:w="4341" w:type="dxa"/>
          </w:tcPr>
          <w:p w:rsidR="00EF7DEA" w:rsidRDefault="00EF7DEA" w:rsidP="00BD711F">
            <w:r>
              <w:t>Topic of choice</w:t>
            </w:r>
          </w:p>
        </w:tc>
        <w:tc>
          <w:tcPr>
            <w:tcW w:w="2126" w:type="dxa"/>
          </w:tcPr>
          <w:p w:rsidR="00EF7DEA" w:rsidRDefault="00EF7DEA" w:rsidP="00BD711F">
            <w:r>
              <w:t>Consultation Session</w:t>
            </w:r>
          </w:p>
        </w:tc>
        <w:tc>
          <w:tcPr>
            <w:tcW w:w="6095" w:type="dxa"/>
          </w:tcPr>
          <w:p w:rsidR="00EF7DEA" w:rsidRDefault="00EF7DEA" w:rsidP="00BD711F">
            <w:r>
              <w:t>Project leaders; College CE Leadership</w:t>
            </w:r>
          </w:p>
        </w:tc>
      </w:tr>
      <w:tr w:rsidR="00EF7DEA" w:rsidRPr="003B5E34" w:rsidTr="00845DC4">
        <w:tc>
          <w:tcPr>
            <w:tcW w:w="1154" w:type="dxa"/>
          </w:tcPr>
          <w:p w:rsidR="00EF7DEA" w:rsidRDefault="00EF7DEA" w:rsidP="00BD711F">
            <w:r>
              <w:t>15:00 – 16:00</w:t>
            </w:r>
          </w:p>
        </w:tc>
        <w:tc>
          <w:tcPr>
            <w:tcW w:w="4341" w:type="dxa"/>
          </w:tcPr>
          <w:p w:rsidR="00EF7DEA" w:rsidRDefault="00EF7DEA" w:rsidP="00BD711F">
            <w:r>
              <w:t>Topic of choice</w:t>
            </w:r>
          </w:p>
        </w:tc>
        <w:tc>
          <w:tcPr>
            <w:tcW w:w="2126" w:type="dxa"/>
          </w:tcPr>
          <w:p w:rsidR="00EF7DEA" w:rsidRDefault="00EF7DEA" w:rsidP="00BD711F">
            <w:r>
              <w:t>Consultation Session</w:t>
            </w:r>
          </w:p>
        </w:tc>
        <w:tc>
          <w:tcPr>
            <w:tcW w:w="6095" w:type="dxa"/>
          </w:tcPr>
          <w:p w:rsidR="00EF7DEA" w:rsidRDefault="00EF7DEA" w:rsidP="00BD711F">
            <w:r>
              <w:t>Project leaders; College CE Leadership</w:t>
            </w:r>
          </w:p>
        </w:tc>
      </w:tr>
    </w:tbl>
    <w:p w:rsidR="003B5E34" w:rsidRDefault="003B5E34" w:rsidP="00C04272">
      <w:pPr>
        <w:spacing w:after="0"/>
        <w:rPr>
          <w:b/>
          <w:bCs/>
          <w:color w:val="00B050"/>
        </w:rPr>
      </w:pPr>
    </w:p>
    <w:p w:rsidR="00886EAE" w:rsidRDefault="003B5E34" w:rsidP="003B5E34">
      <w:pPr>
        <w:spacing w:after="0"/>
        <w:rPr>
          <w:b/>
          <w:bCs/>
        </w:rPr>
      </w:pPr>
      <w:r w:rsidRPr="005E5209">
        <w:rPr>
          <w:b/>
          <w:bCs/>
          <w:color w:val="00B050"/>
        </w:rPr>
        <w:t xml:space="preserve">Transport: Lungi to </w:t>
      </w:r>
      <w:r>
        <w:rPr>
          <w:b/>
          <w:bCs/>
          <w:color w:val="00B050"/>
        </w:rPr>
        <w:t>drop Profs at hotel at 16:00</w:t>
      </w:r>
    </w:p>
    <w:p w:rsidR="001A6A70" w:rsidRPr="001A6A70" w:rsidRDefault="001A6A70" w:rsidP="001A6A70">
      <w:pPr>
        <w:spacing w:after="0"/>
        <w:rPr>
          <w:b/>
          <w:bCs/>
          <w:sz w:val="28"/>
          <w:szCs w:val="28"/>
        </w:rPr>
      </w:pPr>
      <w:r w:rsidRPr="001A6A70">
        <w:rPr>
          <w:b/>
          <w:bCs/>
          <w:sz w:val="28"/>
          <w:szCs w:val="28"/>
        </w:rPr>
        <w:lastRenderedPageBreak/>
        <w:t xml:space="preserve">WEEK </w:t>
      </w:r>
      <w:r>
        <w:rPr>
          <w:b/>
          <w:bCs/>
          <w:sz w:val="28"/>
          <w:szCs w:val="28"/>
        </w:rPr>
        <w:t>2</w:t>
      </w:r>
    </w:p>
    <w:p w:rsidR="001A6A70" w:rsidRDefault="001A6A70" w:rsidP="00C04272">
      <w:pPr>
        <w:spacing w:after="0"/>
        <w:rPr>
          <w:b/>
          <w:bCs/>
        </w:rPr>
      </w:pPr>
    </w:p>
    <w:p w:rsidR="00C04272" w:rsidRDefault="00C04272" w:rsidP="002C57AD">
      <w:pPr>
        <w:spacing w:after="0"/>
        <w:rPr>
          <w:b/>
          <w:bCs/>
        </w:rPr>
      </w:pPr>
      <w:r w:rsidRPr="00027D74">
        <w:rPr>
          <w:b/>
          <w:bCs/>
        </w:rPr>
        <w:t>DAY 6: 22 July</w:t>
      </w:r>
      <w:r w:rsidR="00856F8B">
        <w:rPr>
          <w:b/>
          <w:bCs/>
        </w:rPr>
        <w:t>: Publicly Engaged Scholarship: Concepts and Typologies</w:t>
      </w:r>
      <w:r w:rsidR="002C57AD">
        <w:rPr>
          <w:b/>
          <w:bCs/>
        </w:rPr>
        <w:t xml:space="preserve"> </w:t>
      </w:r>
      <w:r w:rsidR="002C57AD" w:rsidRPr="002C57AD">
        <w:rPr>
          <w:b/>
          <w:bCs/>
          <w:color w:val="00B050"/>
        </w:rPr>
        <w:t>(Venue: TvW 9-150)</w:t>
      </w:r>
    </w:p>
    <w:p w:rsidR="002C57AD" w:rsidRDefault="002C57AD" w:rsidP="002C57AD">
      <w:pPr>
        <w:spacing w:after="0"/>
        <w:rPr>
          <w:b/>
          <w:bCs/>
          <w:color w:val="00B050"/>
        </w:rPr>
      </w:pPr>
    </w:p>
    <w:p w:rsidR="002C57AD" w:rsidRDefault="002C57AD" w:rsidP="002C57AD">
      <w:pPr>
        <w:spacing w:after="0"/>
        <w:rPr>
          <w:b/>
          <w:bCs/>
          <w:color w:val="00B050"/>
        </w:rPr>
      </w:pPr>
      <w:r w:rsidRPr="005E5209">
        <w:rPr>
          <w:b/>
          <w:bCs/>
          <w:color w:val="00B050"/>
        </w:rPr>
        <w:t xml:space="preserve">Transport: Lungi to </w:t>
      </w:r>
      <w:r>
        <w:rPr>
          <w:b/>
          <w:bCs/>
          <w:color w:val="00B050"/>
        </w:rPr>
        <w:t>collect Profs at hotel at 8:15</w:t>
      </w:r>
    </w:p>
    <w:p w:rsidR="002C57AD" w:rsidRPr="00027D74" w:rsidRDefault="002C57AD" w:rsidP="00856F8B">
      <w:pPr>
        <w:spacing w:after="0"/>
        <w:rPr>
          <w:b/>
          <w:bCs/>
        </w:rPr>
      </w:pPr>
    </w:p>
    <w:tbl>
      <w:tblPr>
        <w:tblStyle w:val="TableGrid"/>
        <w:tblW w:w="0" w:type="auto"/>
        <w:tblLook w:val="04A0" w:firstRow="1" w:lastRow="0" w:firstColumn="1" w:lastColumn="0" w:noHBand="0" w:noVBand="1"/>
      </w:tblPr>
      <w:tblGrid>
        <w:gridCol w:w="1161"/>
        <w:gridCol w:w="4334"/>
        <w:gridCol w:w="2126"/>
        <w:gridCol w:w="6095"/>
      </w:tblGrid>
      <w:tr w:rsidR="00845DC4" w:rsidTr="00845DC4">
        <w:tc>
          <w:tcPr>
            <w:tcW w:w="1161" w:type="dxa"/>
            <w:shd w:val="clear" w:color="auto" w:fill="C4BC96" w:themeFill="background2" w:themeFillShade="BF"/>
          </w:tcPr>
          <w:p w:rsidR="00845DC4" w:rsidRPr="00027D74" w:rsidRDefault="00845DC4" w:rsidP="00BD711F">
            <w:pPr>
              <w:rPr>
                <w:b/>
                <w:bCs/>
              </w:rPr>
            </w:pPr>
            <w:r w:rsidRPr="00027D74">
              <w:rPr>
                <w:b/>
                <w:bCs/>
              </w:rPr>
              <w:t>TIME</w:t>
            </w:r>
          </w:p>
        </w:tc>
        <w:tc>
          <w:tcPr>
            <w:tcW w:w="4334" w:type="dxa"/>
            <w:shd w:val="clear" w:color="auto" w:fill="C4BC96" w:themeFill="background2" w:themeFillShade="BF"/>
          </w:tcPr>
          <w:p w:rsidR="00845DC4" w:rsidRPr="00027D74" w:rsidRDefault="00845DC4" w:rsidP="00BD711F">
            <w:pPr>
              <w:rPr>
                <w:b/>
                <w:bCs/>
              </w:rPr>
            </w:pPr>
            <w:r w:rsidRPr="00027D74">
              <w:rPr>
                <w:b/>
                <w:bCs/>
              </w:rPr>
              <w:t>TOPIC</w:t>
            </w:r>
          </w:p>
        </w:tc>
        <w:tc>
          <w:tcPr>
            <w:tcW w:w="2126" w:type="dxa"/>
            <w:shd w:val="clear" w:color="auto" w:fill="C4BC96" w:themeFill="background2" w:themeFillShade="BF"/>
          </w:tcPr>
          <w:p w:rsidR="00845DC4" w:rsidRPr="00027D74" w:rsidRDefault="00845DC4" w:rsidP="00BD711F">
            <w:pPr>
              <w:rPr>
                <w:b/>
                <w:bCs/>
              </w:rPr>
            </w:pPr>
            <w:r w:rsidRPr="00027D74">
              <w:rPr>
                <w:b/>
                <w:bCs/>
              </w:rPr>
              <w:t>FORMAT</w:t>
            </w:r>
          </w:p>
        </w:tc>
        <w:tc>
          <w:tcPr>
            <w:tcW w:w="6095" w:type="dxa"/>
            <w:shd w:val="clear" w:color="auto" w:fill="C4BC96" w:themeFill="background2" w:themeFillShade="BF"/>
          </w:tcPr>
          <w:p w:rsidR="00845DC4" w:rsidRPr="00027D74" w:rsidRDefault="00845DC4" w:rsidP="00BD711F">
            <w:pPr>
              <w:rPr>
                <w:b/>
                <w:bCs/>
              </w:rPr>
            </w:pPr>
            <w:r w:rsidRPr="00027D74">
              <w:rPr>
                <w:b/>
                <w:bCs/>
              </w:rPr>
              <w:t>PARTICIPANTS</w:t>
            </w:r>
          </w:p>
        </w:tc>
      </w:tr>
      <w:tr w:rsidR="00845DC4" w:rsidTr="00845DC4">
        <w:tc>
          <w:tcPr>
            <w:tcW w:w="1161" w:type="dxa"/>
          </w:tcPr>
          <w:p w:rsidR="00845DC4" w:rsidRDefault="00845DC4" w:rsidP="00DD22B3">
            <w:r>
              <w:t>9:00 – 9:20</w:t>
            </w:r>
          </w:p>
        </w:tc>
        <w:tc>
          <w:tcPr>
            <w:tcW w:w="4334" w:type="dxa"/>
          </w:tcPr>
          <w:p w:rsidR="00845DC4" w:rsidRDefault="00845DC4" w:rsidP="00DD22B3">
            <w:pPr>
              <w:rPr>
                <w:i/>
                <w:iCs/>
              </w:rPr>
            </w:pPr>
            <w:r>
              <w:t xml:space="preserve">Welcoming and Overview of CLAW Community Engagement Strategy </w:t>
            </w:r>
            <w:r w:rsidRPr="002C57AD">
              <w:rPr>
                <w:i/>
                <w:iCs/>
              </w:rPr>
              <w:t>(Prof Songca</w:t>
            </w:r>
            <w:r>
              <w:rPr>
                <w:i/>
                <w:iCs/>
              </w:rPr>
              <w:t xml:space="preserve"> -</w:t>
            </w:r>
            <w:r w:rsidRPr="002C57AD">
              <w:rPr>
                <w:i/>
                <w:iCs/>
              </w:rPr>
              <w:t xml:space="preserve"> Executive Dean CLAW</w:t>
            </w:r>
            <w:r>
              <w:rPr>
                <w:i/>
                <w:iCs/>
              </w:rPr>
              <w:t>)</w:t>
            </w:r>
          </w:p>
          <w:p w:rsidR="00845DC4" w:rsidRDefault="00845DC4" w:rsidP="002C57AD"/>
        </w:tc>
        <w:tc>
          <w:tcPr>
            <w:tcW w:w="2126" w:type="dxa"/>
          </w:tcPr>
          <w:p w:rsidR="00845DC4" w:rsidRDefault="00845DC4" w:rsidP="00BD711F">
            <w:r>
              <w:t>Workshop</w:t>
            </w:r>
          </w:p>
        </w:tc>
        <w:tc>
          <w:tcPr>
            <w:tcW w:w="6095" w:type="dxa"/>
          </w:tcPr>
          <w:p w:rsidR="00845DC4" w:rsidRDefault="00845DC4" w:rsidP="00BD711F">
            <w:r>
              <w:t>CLAW stakeholders</w:t>
            </w:r>
          </w:p>
        </w:tc>
      </w:tr>
      <w:tr w:rsidR="00845DC4" w:rsidTr="00845DC4">
        <w:tc>
          <w:tcPr>
            <w:tcW w:w="1161" w:type="dxa"/>
          </w:tcPr>
          <w:p w:rsidR="00845DC4" w:rsidRDefault="00845DC4" w:rsidP="00DD22B3">
            <w:r>
              <w:t>9:20 – 10:20</w:t>
            </w:r>
          </w:p>
        </w:tc>
        <w:tc>
          <w:tcPr>
            <w:tcW w:w="4334" w:type="dxa"/>
          </w:tcPr>
          <w:p w:rsidR="00845DC4" w:rsidRDefault="00845DC4" w:rsidP="00CD7763">
            <w:pPr>
              <w:rPr>
                <w:i/>
                <w:iCs/>
              </w:rPr>
            </w:pPr>
            <w:r>
              <w:t xml:space="preserve">Session 1: Definitions and Concepts – continue </w:t>
            </w:r>
            <w:r w:rsidRPr="002C57AD">
              <w:rPr>
                <w:i/>
                <w:iCs/>
              </w:rPr>
              <w:t>(Facilitated by Eatman and Ellison)</w:t>
            </w:r>
          </w:p>
          <w:p w:rsidR="00845DC4" w:rsidRDefault="00845DC4" w:rsidP="00CD7763"/>
        </w:tc>
        <w:tc>
          <w:tcPr>
            <w:tcW w:w="2126" w:type="dxa"/>
          </w:tcPr>
          <w:p w:rsidR="00845DC4" w:rsidRDefault="00845DC4" w:rsidP="00BD711F"/>
        </w:tc>
        <w:tc>
          <w:tcPr>
            <w:tcW w:w="6095" w:type="dxa"/>
          </w:tcPr>
          <w:p w:rsidR="00845DC4" w:rsidRDefault="00845DC4" w:rsidP="00BD711F"/>
        </w:tc>
      </w:tr>
      <w:tr w:rsidR="00845DC4" w:rsidTr="00845DC4">
        <w:tc>
          <w:tcPr>
            <w:tcW w:w="1161" w:type="dxa"/>
            <w:shd w:val="clear" w:color="auto" w:fill="C4BC96" w:themeFill="background2" w:themeFillShade="BF"/>
          </w:tcPr>
          <w:p w:rsidR="00845DC4" w:rsidRPr="00845DC4" w:rsidRDefault="00845DC4" w:rsidP="00DD22B3">
            <w:pPr>
              <w:rPr>
                <w:b/>
                <w:bCs/>
              </w:rPr>
            </w:pPr>
            <w:r w:rsidRPr="00845DC4">
              <w:rPr>
                <w:b/>
                <w:bCs/>
              </w:rPr>
              <w:t>10:20 – 10:40</w:t>
            </w:r>
          </w:p>
        </w:tc>
        <w:tc>
          <w:tcPr>
            <w:tcW w:w="12555" w:type="dxa"/>
            <w:gridSpan w:val="3"/>
            <w:shd w:val="clear" w:color="auto" w:fill="C4BC96" w:themeFill="background2" w:themeFillShade="BF"/>
          </w:tcPr>
          <w:p w:rsidR="00845DC4" w:rsidRPr="00845DC4" w:rsidRDefault="00845DC4" w:rsidP="00845DC4">
            <w:pPr>
              <w:jc w:val="center"/>
              <w:rPr>
                <w:b/>
                <w:bCs/>
                <w:i/>
                <w:iCs/>
              </w:rPr>
            </w:pPr>
            <w:r w:rsidRPr="00845DC4">
              <w:rPr>
                <w:b/>
                <w:bCs/>
                <w:i/>
                <w:iCs/>
              </w:rPr>
              <w:t>Tea</w:t>
            </w:r>
          </w:p>
        </w:tc>
      </w:tr>
      <w:tr w:rsidR="00845DC4" w:rsidTr="00845DC4">
        <w:tc>
          <w:tcPr>
            <w:tcW w:w="1161" w:type="dxa"/>
          </w:tcPr>
          <w:p w:rsidR="00845DC4" w:rsidRDefault="00845DC4" w:rsidP="00BD711F">
            <w:r>
              <w:t>10:40 – 12:00</w:t>
            </w:r>
          </w:p>
        </w:tc>
        <w:tc>
          <w:tcPr>
            <w:tcW w:w="4334" w:type="dxa"/>
          </w:tcPr>
          <w:p w:rsidR="00845DC4" w:rsidRDefault="00845DC4" w:rsidP="002C57AD">
            <w:pPr>
              <w:rPr>
                <w:i/>
                <w:iCs/>
              </w:rPr>
            </w:pPr>
            <w:r>
              <w:t xml:space="preserve">Session 1 - continued: Definitions and Concepts </w:t>
            </w:r>
            <w:r w:rsidRPr="002C57AD">
              <w:rPr>
                <w:i/>
                <w:iCs/>
              </w:rPr>
              <w:t>(Facilitated by Eatman and Ellison)</w:t>
            </w:r>
            <w:r>
              <w:rPr>
                <w:i/>
                <w:iCs/>
              </w:rPr>
              <w:t xml:space="preserve"> </w:t>
            </w:r>
          </w:p>
          <w:p w:rsidR="00845DC4" w:rsidRDefault="00845DC4" w:rsidP="002C57AD"/>
        </w:tc>
        <w:tc>
          <w:tcPr>
            <w:tcW w:w="2126" w:type="dxa"/>
          </w:tcPr>
          <w:p w:rsidR="00845DC4" w:rsidRDefault="00845DC4" w:rsidP="00BD711F">
            <w:r>
              <w:t>Workshop continued</w:t>
            </w:r>
          </w:p>
        </w:tc>
        <w:tc>
          <w:tcPr>
            <w:tcW w:w="6095" w:type="dxa"/>
          </w:tcPr>
          <w:p w:rsidR="00845DC4" w:rsidRDefault="00845DC4" w:rsidP="00BD711F">
            <w:r>
              <w:t>CLAW stakeholders</w:t>
            </w:r>
          </w:p>
        </w:tc>
      </w:tr>
      <w:tr w:rsidR="00845DC4" w:rsidTr="00845DC4">
        <w:tc>
          <w:tcPr>
            <w:tcW w:w="1161" w:type="dxa"/>
            <w:shd w:val="clear" w:color="auto" w:fill="C4BC96" w:themeFill="background2" w:themeFillShade="BF"/>
          </w:tcPr>
          <w:p w:rsidR="00845DC4" w:rsidRDefault="00845DC4" w:rsidP="00BD711F">
            <w:r w:rsidRPr="00856F8B">
              <w:rPr>
                <w:b/>
                <w:bCs/>
                <w:i/>
                <w:iCs/>
              </w:rPr>
              <w:t>12:00 – 13:00</w:t>
            </w:r>
          </w:p>
        </w:tc>
        <w:tc>
          <w:tcPr>
            <w:tcW w:w="12555" w:type="dxa"/>
            <w:gridSpan w:val="3"/>
            <w:shd w:val="clear" w:color="auto" w:fill="C4BC96" w:themeFill="background2" w:themeFillShade="BF"/>
          </w:tcPr>
          <w:p w:rsidR="00845DC4" w:rsidRPr="00845DC4" w:rsidRDefault="00845DC4" w:rsidP="00845DC4">
            <w:pPr>
              <w:jc w:val="center"/>
              <w:rPr>
                <w:b/>
                <w:bCs/>
                <w:i/>
                <w:iCs/>
              </w:rPr>
            </w:pPr>
            <w:r w:rsidRPr="00845DC4">
              <w:rPr>
                <w:b/>
                <w:bCs/>
                <w:i/>
                <w:iCs/>
              </w:rPr>
              <w:t>Lunch</w:t>
            </w:r>
          </w:p>
        </w:tc>
      </w:tr>
      <w:tr w:rsidR="00845DC4" w:rsidRPr="009A17B7" w:rsidTr="00845DC4">
        <w:tc>
          <w:tcPr>
            <w:tcW w:w="1161" w:type="dxa"/>
          </w:tcPr>
          <w:p w:rsidR="00845DC4" w:rsidRDefault="00845DC4" w:rsidP="00BD711F">
            <w:r>
              <w:t>13:00 -  13:15</w:t>
            </w:r>
          </w:p>
        </w:tc>
        <w:tc>
          <w:tcPr>
            <w:tcW w:w="4334" w:type="dxa"/>
          </w:tcPr>
          <w:p w:rsidR="00845DC4" w:rsidRDefault="00845DC4" w:rsidP="00DD22B3">
            <w:r>
              <w:t>Welcoming and Overview of CHS Community Engagement Strategy</w:t>
            </w:r>
          </w:p>
          <w:p w:rsidR="00845DC4" w:rsidRPr="00DD21E1" w:rsidRDefault="00845DC4" w:rsidP="00DD22B3">
            <w:pPr>
              <w:rPr>
                <w:i/>
                <w:iCs/>
              </w:rPr>
            </w:pPr>
            <w:r w:rsidRPr="00DD21E1">
              <w:rPr>
                <w:i/>
                <w:iCs/>
              </w:rPr>
              <w:t>(Prof Tennyson Mgutshini – Manager Tuition and Learner Support: Office of the Executive Dean of CHS)</w:t>
            </w:r>
          </w:p>
          <w:p w:rsidR="00845DC4" w:rsidRDefault="00845DC4" w:rsidP="009F0560"/>
        </w:tc>
        <w:tc>
          <w:tcPr>
            <w:tcW w:w="2126" w:type="dxa"/>
          </w:tcPr>
          <w:p w:rsidR="00845DC4" w:rsidRDefault="00845DC4" w:rsidP="00BD711F">
            <w:r>
              <w:t>Workshop</w:t>
            </w:r>
          </w:p>
        </w:tc>
        <w:tc>
          <w:tcPr>
            <w:tcW w:w="6095" w:type="dxa"/>
          </w:tcPr>
          <w:p w:rsidR="00845DC4" w:rsidRPr="009A17B7" w:rsidRDefault="001B60F0" w:rsidP="009A17B7">
            <w:pPr>
              <w:pStyle w:val="PlainText"/>
            </w:pPr>
            <w:r>
              <w:t xml:space="preserve">CHS stakeholders </w:t>
            </w:r>
            <w:r w:rsidR="00845DC4">
              <w:t xml:space="preserve">Ms. Tasnim Alli </w:t>
            </w:r>
            <w:r w:rsidR="00845DC4" w:rsidRPr="009A17B7">
              <w:rPr>
                <w:i/>
                <w:iCs/>
              </w:rPr>
              <w:t>(Department of Anthropology and Archeology)</w:t>
            </w:r>
            <w:r w:rsidR="00845DC4">
              <w:t xml:space="preserve">; </w:t>
            </w:r>
            <w:r w:rsidR="00845DC4">
              <w:rPr>
                <w:rFonts w:eastAsia="Times New Roman"/>
              </w:rPr>
              <w:t xml:space="preserve">Ms. Henriette Lubbe </w:t>
            </w:r>
            <w:r w:rsidR="00845DC4" w:rsidRPr="009A17B7">
              <w:rPr>
                <w:rFonts w:eastAsia="Times New Roman"/>
                <w:i/>
                <w:iCs/>
              </w:rPr>
              <w:t>(Department of History)</w:t>
            </w:r>
            <w:r w:rsidR="00845DC4">
              <w:rPr>
                <w:rFonts w:eastAsia="Times New Roman"/>
              </w:rPr>
              <w:t xml:space="preserve">; </w:t>
            </w:r>
            <w:r w:rsidR="00845DC4">
              <w:t xml:space="preserve">Ms Aneesah Khan and Prof Frik de Beer </w:t>
            </w:r>
            <w:r w:rsidR="00845DC4" w:rsidRPr="009A17B7">
              <w:rPr>
                <w:i/>
                <w:iCs/>
              </w:rPr>
              <w:t>(Development Studies)</w:t>
            </w:r>
            <w:r w:rsidR="00845DC4">
              <w:rPr>
                <w:i/>
                <w:iCs/>
              </w:rPr>
              <w:t xml:space="preserve">; </w:t>
            </w:r>
            <w:r w:rsidR="00845DC4">
              <w:t xml:space="preserve">Dr Mimie Sesoko; Ms Tebogo Baloyi; </w:t>
            </w:r>
            <w:r w:rsidR="00845DC4" w:rsidRPr="009A17B7">
              <w:t>Prof MD Makofane</w:t>
            </w:r>
          </w:p>
          <w:p w:rsidR="00845DC4" w:rsidRDefault="00845DC4" w:rsidP="009A17B7">
            <w:pPr>
              <w:pStyle w:val="PlainText"/>
            </w:pPr>
            <w:r w:rsidRPr="009A17B7">
              <w:t xml:space="preserve">Dr J Sekudu </w:t>
            </w:r>
            <w:r w:rsidRPr="009A17B7">
              <w:rPr>
                <w:i/>
                <w:iCs/>
              </w:rPr>
              <w:t>(Social Work)</w:t>
            </w:r>
            <w:r>
              <w:t xml:space="preserve">; </w:t>
            </w:r>
          </w:p>
          <w:p w:rsidR="00845DC4" w:rsidRPr="00DD21E1" w:rsidRDefault="00845DC4" w:rsidP="009A17B7">
            <w:pPr>
              <w:pStyle w:val="PlainText"/>
            </w:pPr>
            <w:r w:rsidRPr="009A17B7">
              <w:rPr>
                <w:rFonts w:eastAsia="Times New Roman"/>
              </w:rPr>
              <w:t xml:space="preserve">Kgomotso Masemola </w:t>
            </w:r>
            <w:r w:rsidRPr="009A17B7">
              <w:rPr>
                <w:rFonts w:eastAsia="Times New Roman"/>
                <w:i/>
                <w:iCs/>
              </w:rPr>
              <w:t>(English Studies);</w:t>
            </w:r>
            <w:r>
              <w:rPr>
                <w:rFonts w:eastAsia="Times New Roman"/>
              </w:rPr>
              <w:t xml:space="preserve"> </w:t>
            </w:r>
            <w:r w:rsidRPr="009A17B7">
              <w:rPr>
                <w:rFonts w:eastAsia="Times New Roman"/>
              </w:rPr>
              <w:br/>
              <w:t xml:space="preserve">Nombe Mpako </w:t>
            </w:r>
            <w:r w:rsidRPr="009A17B7">
              <w:rPr>
                <w:rFonts w:eastAsia="Times New Roman"/>
                <w:i/>
                <w:iCs/>
              </w:rPr>
              <w:t>(Art History)</w:t>
            </w:r>
            <w:r w:rsidRPr="009A17B7">
              <w:rPr>
                <w:rFonts w:eastAsia="Times New Roman"/>
              </w:rPr>
              <w:t xml:space="preserve">; </w:t>
            </w:r>
            <w:r w:rsidRPr="00DD21E1">
              <w:rPr>
                <w:rFonts w:eastAsia="Times New Roman"/>
              </w:rPr>
              <w:t xml:space="preserve">Lilli Pretorius and Nathi Ngcobo </w:t>
            </w:r>
            <w:r w:rsidRPr="009A17B7">
              <w:rPr>
                <w:rFonts w:eastAsia="Times New Roman"/>
                <w:i/>
                <w:iCs/>
              </w:rPr>
              <w:t>(Linguistics)</w:t>
            </w:r>
            <w:r w:rsidRPr="00DD21E1">
              <w:rPr>
                <w:rFonts w:eastAsia="Times New Roman"/>
              </w:rPr>
              <w:br/>
            </w:r>
            <w:r>
              <w:rPr>
                <w:rFonts w:eastAsia="Times New Roman"/>
              </w:rPr>
              <w:t xml:space="preserve">Ms. Z. Radebe </w:t>
            </w:r>
            <w:r w:rsidRPr="009A17B7">
              <w:rPr>
                <w:rFonts w:eastAsia="Times New Roman"/>
                <w:i/>
                <w:iCs/>
              </w:rPr>
              <w:t>(Anthropology and Archeology);</w:t>
            </w:r>
            <w:r>
              <w:rPr>
                <w:rFonts w:eastAsia="Times New Roman"/>
              </w:rPr>
              <w:t xml:space="preserve"> </w:t>
            </w:r>
            <w:r w:rsidRPr="009A17B7">
              <w:rPr>
                <w:rFonts w:eastAsia="Times New Roman"/>
              </w:rPr>
              <w:t xml:space="preserve">Dr Blessing Mbatha </w:t>
            </w:r>
            <w:r w:rsidRPr="009A17B7">
              <w:rPr>
                <w:rFonts w:eastAsia="Times New Roman"/>
                <w:i/>
                <w:iCs/>
              </w:rPr>
              <w:t>(Communication Science</w:t>
            </w:r>
            <w:r w:rsidRPr="009A17B7">
              <w:rPr>
                <w:rFonts w:eastAsia="Times New Roman"/>
              </w:rPr>
              <w:t>)</w:t>
            </w:r>
            <w:r>
              <w:rPr>
                <w:rFonts w:eastAsia="Times New Roman"/>
              </w:rPr>
              <w:t xml:space="preserve">; </w:t>
            </w:r>
            <w:r w:rsidRPr="009A17B7">
              <w:rPr>
                <w:rFonts w:eastAsia="Times New Roman"/>
              </w:rPr>
              <w:t xml:space="preserve"> Dr RM Nakin </w:t>
            </w:r>
            <w:r w:rsidRPr="009A17B7">
              <w:rPr>
                <w:rFonts w:eastAsia="Times New Roman"/>
                <w:i/>
                <w:iCs/>
              </w:rPr>
              <w:t>(African Languages)</w:t>
            </w:r>
            <w:r>
              <w:rPr>
                <w:rFonts w:eastAsia="Times New Roman"/>
              </w:rPr>
              <w:t xml:space="preserve">; </w:t>
            </w:r>
            <w:r w:rsidRPr="009A17B7">
              <w:rPr>
                <w:rFonts w:eastAsia="Times New Roman"/>
              </w:rPr>
              <w:br/>
            </w:r>
            <w:r w:rsidRPr="009A17B7">
              <w:rPr>
                <w:rFonts w:eastAsia="Times New Roman"/>
              </w:rPr>
              <w:lastRenderedPageBreak/>
              <w:t xml:space="preserve">Ms  Claudia Fratini </w:t>
            </w:r>
            <w:r w:rsidRPr="009A17B7">
              <w:rPr>
                <w:rFonts w:eastAsia="Times New Roman"/>
                <w:i/>
                <w:iCs/>
              </w:rPr>
              <w:t>(Classics)</w:t>
            </w:r>
            <w:r>
              <w:rPr>
                <w:rFonts w:eastAsia="Times New Roman"/>
              </w:rPr>
              <w:t xml:space="preserve">; </w:t>
            </w:r>
            <w:r w:rsidRPr="00DD21E1">
              <w:rPr>
                <w:rFonts w:eastAsia="Times New Roman"/>
              </w:rPr>
              <w:t xml:space="preserve">Dr Veli Jiyane </w:t>
            </w:r>
            <w:r w:rsidRPr="009A17B7">
              <w:rPr>
                <w:rFonts w:eastAsia="Times New Roman"/>
                <w:i/>
                <w:iCs/>
              </w:rPr>
              <w:t>(Information Science)</w:t>
            </w:r>
            <w:r w:rsidRPr="00DD21E1">
              <w:rPr>
                <w:rFonts w:eastAsia="Times New Roman"/>
              </w:rPr>
              <w:t xml:space="preserve"> ; </w:t>
            </w:r>
            <w:r>
              <w:rPr>
                <w:rFonts w:eastAsia="Times New Roman"/>
              </w:rPr>
              <w:t xml:space="preserve">Dr. J. Slater and Prof. E. Baloyi </w:t>
            </w:r>
            <w:r w:rsidRPr="009A17B7">
              <w:rPr>
                <w:rFonts w:eastAsia="Times New Roman"/>
                <w:i/>
                <w:iCs/>
              </w:rPr>
              <w:t>(Department of Philosophy ,Practical and Systematic Theology)</w:t>
            </w:r>
            <w:r>
              <w:rPr>
                <w:rFonts w:eastAsia="Times New Roman"/>
              </w:rPr>
              <w:t xml:space="preserve">; Prof. I. Gous </w:t>
            </w:r>
            <w:r w:rsidRPr="009A17B7">
              <w:rPr>
                <w:rFonts w:eastAsia="Times New Roman"/>
                <w:i/>
                <w:iCs/>
              </w:rPr>
              <w:t>(Biblical and Ancient Studies)</w:t>
            </w:r>
          </w:p>
          <w:p w:rsidR="00845DC4" w:rsidRPr="00DD21E1" w:rsidRDefault="00845DC4" w:rsidP="00BD711F"/>
        </w:tc>
      </w:tr>
      <w:tr w:rsidR="00845DC4" w:rsidTr="00845DC4">
        <w:tc>
          <w:tcPr>
            <w:tcW w:w="1161" w:type="dxa"/>
          </w:tcPr>
          <w:p w:rsidR="00845DC4" w:rsidRDefault="00845DC4" w:rsidP="00DD21E1">
            <w:r>
              <w:lastRenderedPageBreak/>
              <w:t>13:15 – 15:15</w:t>
            </w:r>
          </w:p>
        </w:tc>
        <w:tc>
          <w:tcPr>
            <w:tcW w:w="4334" w:type="dxa"/>
          </w:tcPr>
          <w:p w:rsidR="00845DC4" w:rsidRDefault="00845DC4" w:rsidP="004B66DA">
            <w:r>
              <w:t xml:space="preserve">Session 2: Participatory knowledge making </w:t>
            </w:r>
          </w:p>
          <w:p w:rsidR="00845DC4" w:rsidRDefault="00845DC4" w:rsidP="004B66DA"/>
        </w:tc>
        <w:tc>
          <w:tcPr>
            <w:tcW w:w="2126" w:type="dxa"/>
          </w:tcPr>
          <w:p w:rsidR="00845DC4" w:rsidRDefault="00845DC4" w:rsidP="00BD711F">
            <w:r>
              <w:t>Workshop (Continued)</w:t>
            </w:r>
          </w:p>
        </w:tc>
        <w:tc>
          <w:tcPr>
            <w:tcW w:w="6095" w:type="dxa"/>
          </w:tcPr>
          <w:p w:rsidR="00845DC4" w:rsidRDefault="00845DC4" w:rsidP="00BD711F"/>
        </w:tc>
      </w:tr>
      <w:tr w:rsidR="00845DC4" w:rsidTr="00845DC4">
        <w:tc>
          <w:tcPr>
            <w:tcW w:w="1161" w:type="dxa"/>
            <w:shd w:val="clear" w:color="auto" w:fill="C4BC96" w:themeFill="background2" w:themeFillShade="BF"/>
          </w:tcPr>
          <w:p w:rsidR="00845DC4" w:rsidRDefault="00845DC4" w:rsidP="00DD21E1">
            <w:r w:rsidRPr="00856F8B">
              <w:rPr>
                <w:b/>
                <w:bCs/>
                <w:i/>
                <w:iCs/>
              </w:rPr>
              <w:t>15:</w:t>
            </w:r>
            <w:r>
              <w:rPr>
                <w:b/>
                <w:bCs/>
                <w:i/>
                <w:iCs/>
              </w:rPr>
              <w:t>15</w:t>
            </w:r>
            <w:r w:rsidRPr="00856F8B">
              <w:rPr>
                <w:b/>
                <w:bCs/>
                <w:i/>
                <w:iCs/>
              </w:rPr>
              <w:t xml:space="preserve"> – 16:00</w:t>
            </w:r>
          </w:p>
        </w:tc>
        <w:tc>
          <w:tcPr>
            <w:tcW w:w="12555" w:type="dxa"/>
            <w:gridSpan w:val="3"/>
            <w:shd w:val="clear" w:color="auto" w:fill="C4BC96" w:themeFill="background2" w:themeFillShade="BF"/>
          </w:tcPr>
          <w:p w:rsidR="00845DC4" w:rsidRPr="00845DC4" w:rsidRDefault="00845DC4" w:rsidP="00845DC4">
            <w:pPr>
              <w:jc w:val="center"/>
              <w:rPr>
                <w:b/>
                <w:bCs/>
                <w:i/>
                <w:iCs/>
              </w:rPr>
            </w:pPr>
            <w:r w:rsidRPr="00845DC4">
              <w:rPr>
                <w:b/>
                <w:bCs/>
                <w:i/>
                <w:iCs/>
              </w:rPr>
              <w:t>Tea</w:t>
            </w:r>
          </w:p>
        </w:tc>
      </w:tr>
    </w:tbl>
    <w:p w:rsidR="00C04272" w:rsidRDefault="00C04272" w:rsidP="00C04272">
      <w:pPr>
        <w:spacing w:after="0"/>
      </w:pPr>
    </w:p>
    <w:p w:rsidR="00DD22B3" w:rsidRDefault="00DD22B3" w:rsidP="00DD22B3">
      <w:pPr>
        <w:spacing w:after="0"/>
        <w:rPr>
          <w:b/>
          <w:bCs/>
          <w:color w:val="00B050"/>
        </w:rPr>
      </w:pPr>
      <w:r w:rsidRPr="005E5209">
        <w:rPr>
          <w:b/>
          <w:bCs/>
          <w:color w:val="00B050"/>
        </w:rPr>
        <w:t xml:space="preserve">Transport: Lungi to </w:t>
      </w:r>
      <w:r>
        <w:rPr>
          <w:b/>
          <w:bCs/>
          <w:color w:val="00B050"/>
        </w:rPr>
        <w:t>drop Profs at hotel 16:00</w:t>
      </w:r>
    </w:p>
    <w:p w:rsidR="00DD21E1" w:rsidRDefault="00DD21E1" w:rsidP="00DD22B3">
      <w:pPr>
        <w:spacing w:after="0"/>
        <w:rPr>
          <w:b/>
          <w:bCs/>
          <w:color w:val="00B050"/>
        </w:rPr>
      </w:pPr>
    </w:p>
    <w:p w:rsidR="00856F8B" w:rsidRDefault="00856F8B" w:rsidP="00C04272">
      <w:pPr>
        <w:spacing w:after="0"/>
        <w:rPr>
          <w:b/>
          <w:bCs/>
        </w:rPr>
      </w:pPr>
    </w:p>
    <w:p w:rsidR="00845DC4" w:rsidRDefault="00845DC4">
      <w:pPr>
        <w:rPr>
          <w:b/>
          <w:bCs/>
        </w:rPr>
      </w:pPr>
      <w:r>
        <w:rPr>
          <w:b/>
          <w:bCs/>
        </w:rPr>
        <w:br w:type="page"/>
      </w:r>
    </w:p>
    <w:p w:rsidR="00C04272" w:rsidRDefault="00C04272" w:rsidP="001B60F0">
      <w:pPr>
        <w:spacing w:after="0"/>
        <w:rPr>
          <w:b/>
          <w:bCs/>
        </w:rPr>
      </w:pPr>
      <w:commentRangeStart w:id="8"/>
      <w:r w:rsidRPr="00027D74">
        <w:rPr>
          <w:b/>
          <w:bCs/>
        </w:rPr>
        <w:lastRenderedPageBreak/>
        <w:t>DAY 7: 23 July</w:t>
      </w:r>
      <w:r w:rsidR="00017E91">
        <w:rPr>
          <w:b/>
          <w:bCs/>
        </w:rPr>
        <w:t>: Promoting Publicly Engaged Scholars</w:t>
      </w:r>
      <w:r w:rsidR="00856F8B">
        <w:rPr>
          <w:b/>
          <w:bCs/>
        </w:rPr>
        <w:t xml:space="preserve"> </w:t>
      </w:r>
      <w:r w:rsidR="001B60F0" w:rsidRPr="002C57AD">
        <w:rPr>
          <w:b/>
          <w:bCs/>
          <w:color w:val="00B050"/>
        </w:rPr>
        <w:t>(Venue</w:t>
      </w:r>
      <w:r w:rsidR="001B60F0">
        <w:rPr>
          <w:b/>
          <w:bCs/>
          <w:color w:val="00B050"/>
        </w:rPr>
        <w:t xml:space="preserve"> to be confirmed</w:t>
      </w:r>
      <w:r w:rsidR="001B60F0" w:rsidRPr="002C57AD">
        <w:rPr>
          <w:b/>
          <w:bCs/>
          <w:color w:val="00B050"/>
        </w:rPr>
        <w:t>)</w:t>
      </w:r>
      <w:commentRangeEnd w:id="8"/>
      <w:r w:rsidR="00B837DA">
        <w:rPr>
          <w:rStyle w:val="CommentReference"/>
        </w:rPr>
        <w:commentReference w:id="8"/>
      </w:r>
    </w:p>
    <w:p w:rsidR="004B66DA" w:rsidRDefault="004B66DA" w:rsidP="00375753">
      <w:pPr>
        <w:spacing w:after="0"/>
        <w:rPr>
          <w:b/>
          <w:bCs/>
        </w:rPr>
      </w:pPr>
    </w:p>
    <w:p w:rsidR="002F2C66" w:rsidRDefault="002F2C66" w:rsidP="002F2C66">
      <w:pPr>
        <w:spacing w:after="0"/>
        <w:rPr>
          <w:b/>
          <w:bCs/>
          <w:color w:val="00B050"/>
        </w:rPr>
      </w:pPr>
      <w:r w:rsidRPr="005E5209">
        <w:rPr>
          <w:b/>
          <w:bCs/>
          <w:color w:val="00B050"/>
        </w:rPr>
        <w:t xml:space="preserve">Transport: Lungi to </w:t>
      </w:r>
      <w:r>
        <w:rPr>
          <w:b/>
          <w:bCs/>
          <w:color w:val="00B050"/>
        </w:rPr>
        <w:t>collect Profs at 8:45</w:t>
      </w:r>
    </w:p>
    <w:p w:rsidR="00C04272" w:rsidRDefault="00C04272" w:rsidP="00C04272">
      <w:pPr>
        <w:spacing w:after="0"/>
      </w:pPr>
    </w:p>
    <w:tbl>
      <w:tblPr>
        <w:tblStyle w:val="TableGrid"/>
        <w:tblW w:w="0" w:type="auto"/>
        <w:tblLook w:val="04A0" w:firstRow="1" w:lastRow="0" w:firstColumn="1" w:lastColumn="0" w:noHBand="0" w:noVBand="1"/>
      </w:tblPr>
      <w:tblGrid>
        <w:gridCol w:w="1158"/>
        <w:gridCol w:w="4337"/>
        <w:gridCol w:w="2126"/>
        <w:gridCol w:w="6095"/>
      </w:tblGrid>
      <w:tr w:rsidR="00845DC4" w:rsidTr="00845DC4">
        <w:tc>
          <w:tcPr>
            <w:tcW w:w="1158" w:type="dxa"/>
            <w:shd w:val="clear" w:color="auto" w:fill="C4BC96" w:themeFill="background2" w:themeFillShade="BF"/>
          </w:tcPr>
          <w:p w:rsidR="00845DC4" w:rsidRPr="00027D74" w:rsidRDefault="00845DC4" w:rsidP="00BD711F">
            <w:pPr>
              <w:rPr>
                <w:b/>
                <w:bCs/>
              </w:rPr>
            </w:pPr>
            <w:r w:rsidRPr="00027D74">
              <w:rPr>
                <w:b/>
                <w:bCs/>
              </w:rPr>
              <w:t>TIME</w:t>
            </w:r>
          </w:p>
        </w:tc>
        <w:tc>
          <w:tcPr>
            <w:tcW w:w="4337" w:type="dxa"/>
            <w:shd w:val="clear" w:color="auto" w:fill="C4BC96" w:themeFill="background2" w:themeFillShade="BF"/>
          </w:tcPr>
          <w:p w:rsidR="00845DC4" w:rsidRPr="00027D74" w:rsidRDefault="00845DC4" w:rsidP="00BD711F">
            <w:pPr>
              <w:rPr>
                <w:b/>
                <w:bCs/>
              </w:rPr>
            </w:pPr>
            <w:r w:rsidRPr="00027D74">
              <w:rPr>
                <w:b/>
                <w:bCs/>
              </w:rPr>
              <w:t>TOPIC</w:t>
            </w:r>
          </w:p>
        </w:tc>
        <w:tc>
          <w:tcPr>
            <w:tcW w:w="2126" w:type="dxa"/>
            <w:shd w:val="clear" w:color="auto" w:fill="C4BC96" w:themeFill="background2" w:themeFillShade="BF"/>
          </w:tcPr>
          <w:p w:rsidR="00845DC4" w:rsidRPr="00027D74" w:rsidRDefault="00845DC4" w:rsidP="00BD711F">
            <w:pPr>
              <w:rPr>
                <w:b/>
                <w:bCs/>
              </w:rPr>
            </w:pPr>
            <w:r w:rsidRPr="00027D74">
              <w:rPr>
                <w:b/>
                <w:bCs/>
              </w:rPr>
              <w:t>FORMAT</w:t>
            </w:r>
          </w:p>
        </w:tc>
        <w:tc>
          <w:tcPr>
            <w:tcW w:w="6095" w:type="dxa"/>
            <w:shd w:val="clear" w:color="auto" w:fill="C4BC96" w:themeFill="background2" w:themeFillShade="BF"/>
          </w:tcPr>
          <w:p w:rsidR="00845DC4" w:rsidRPr="00027D74" w:rsidRDefault="00845DC4" w:rsidP="00BD711F">
            <w:pPr>
              <w:rPr>
                <w:b/>
                <w:bCs/>
              </w:rPr>
            </w:pPr>
            <w:r w:rsidRPr="00027D74">
              <w:rPr>
                <w:b/>
                <w:bCs/>
              </w:rPr>
              <w:t>PARTICIPANTS</w:t>
            </w:r>
          </w:p>
        </w:tc>
      </w:tr>
      <w:tr w:rsidR="00845DC4" w:rsidTr="00845DC4">
        <w:tc>
          <w:tcPr>
            <w:tcW w:w="1158" w:type="dxa"/>
            <w:shd w:val="clear" w:color="auto" w:fill="C4BC96" w:themeFill="background2" w:themeFillShade="BF"/>
          </w:tcPr>
          <w:p w:rsidR="00845DC4" w:rsidRPr="00845DC4" w:rsidRDefault="00845DC4" w:rsidP="002F2C66">
            <w:pPr>
              <w:rPr>
                <w:b/>
                <w:bCs/>
              </w:rPr>
            </w:pPr>
            <w:r w:rsidRPr="00845DC4">
              <w:rPr>
                <w:b/>
                <w:bCs/>
              </w:rPr>
              <w:t>9:30 – 10:00</w:t>
            </w:r>
          </w:p>
        </w:tc>
        <w:tc>
          <w:tcPr>
            <w:tcW w:w="12558" w:type="dxa"/>
            <w:gridSpan w:val="3"/>
            <w:shd w:val="clear" w:color="auto" w:fill="C4BC96" w:themeFill="background2" w:themeFillShade="BF"/>
          </w:tcPr>
          <w:p w:rsidR="00845DC4" w:rsidRPr="00845DC4" w:rsidRDefault="00845DC4" w:rsidP="00845DC4">
            <w:pPr>
              <w:jc w:val="center"/>
              <w:rPr>
                <w:b/>
                <w:bCs/>
                <w:i/>
                <w:iCs/>
              </w:rPr>
            </w:pPr>
            <w:r w:rsidRPr="00845DC4">
              <w:rPr>
                <w:b/>
                <w:bCs/>
                <w:i/>
                <w:iCs/>
              </w:rPr>
              <w:t>Tea</w:t>
            </w:r>
          </w:p>
        </w:tc>
      </w:tr>
      <w:tr w:rsidR="00845DC4" w:rsidTr="00845DC4">
        <w:tc>
          <w:tcPr>
            <w:tcW w:w="1158" w:type="dxa"/>
          </w:tcPr>
          <w:p w:rsidR="00845DC4" w:rsidRDefault="00845DC4" w:rsidP="002F2C66">
            <w:r>
              <w:t>10:00 – 10:20</w:t>
            </w:r>
          </w:p>
        </w:tc>
        <w:tc>
          <w:tcPr>
            <w:tcW w:w="4337" w:type="dxa"/>
          </w:tcPr>
          <w:p w:rsidR="00845DC4" w:rsidRDefault="00845DC4" w:rsidP="002F2C66">
            <w:r>
              <w:t>Welcoming &amp; Introduction to CE as strategic imperative for the University</w:t>
            </w:r>
          </w:p>
          <w:p w:rsidR="00845DC4" w:rsidRPr="002F2C66" w:rsidRDefault="00845DC4" w:rsidP="002F2C66">
            <w:pPr>
              <w:rPr>
                <w:i/>
                <w:iCs/>
              </w:rPr>
            </w:pPr>
            <w:r w:rsidRPr="002F2C66">
              <w:rPr>
                <w:i/>
                <w:iCs/>
              </w:rPr>
              <w:t>(Prof Peter Havenga – Executive Director: Academic Planning)</w:t>
            </w:r>
          </w:p>
          <w:p w:rsidR="00845DC4" w:rsidRPr="00375753" w:rsidRDefault="00845DC4" w:rsidP="002F2C66">
            <w:r>
              <w:t xml:space="preserve">  </w:t>
            </w:r>
          </w:p>
        </w:tc>
        <w:tc>
          <w:tcPr>
            <w:tcW w:w="2126" w:type="dxa"/>
          </w:tcPr>
          <w:p w:rsidR="00845DC4" w:rsidRDefault="00845DC4" w:rsidP="00BD711F">
            <w:r>
              <w:t>Workshop</w:t>
            </w:r>
          </w:p>
        </w:tc>
        <w:tc>
          <w:tcPr>
            <w:tcW w:w="6095" w:type="dxa"/>
          </w:tcPr>
          <w:p w:rsidR="00845DC4" w:rsidRDefault="00845DC4" w:rsidP="00375753">
            <w:r>
              <w:t>All academics</w:t>
            </w:r>
          </w:p>
        </w:tc>
      </w:tr>
      <w:tr w:rsidR="00845DC4" w:rsidTr="00845DC4">
        <w:tc>
          <w:tcPr>
            <w:tcW w:w="1158" w:type="dxa"/>
          </w:tcPr>
          <w:p w:rsidR="00845DC4" w:rsidRDefault="00845DC4" w:rsidP="00BD711F">
            <w:r>
              <w:t>10:00 -12:00</w:t>
            </w:r>
          </w:p>
        </w:tc>
        <w:tc>
          <w:tcPr>
            <w:tcW w:w="4337" w:type="dxa"/>
          </w:tcPr>
          <w:p w:rsidR="00845DC4" w:rsidRDefault="00845DC4" w:rsidP="002F2C66">
            <w:pPr>
              <w:rPr>
                <w:b/>
                <w:bCs/>
                <w:color w:val="C0504D" w:themeColor="accent2"/>
              </w:rPr>
            </w:pPr>
            <w:r w:rsidRPr="00375753">
              <w:t>Promoting Publicly Engaged Scholars: Introducing Scholarship in Public</w:t>
            </w:r>
            <w:r>
              <w:t xml:space="preserve"> </w:t>
            </w:r>
            <w:r w:rsidRPr="002F2C66">
              <w:rPr>
                <w:i/>
                <w:iCs/>
              </w:rPr>
              <w:t>(Facilitated by Eatman and Ellison)</w:t>
            </w:r>
          </w:p>
          <w:p w:rsidR="00845DC4" w:rsidRPr="00375753" w:rsidRDefault="00845DC4" w:rsidP="00BD711F"/>
        </w:tc>
        <w:tc>
          <w:tcPr>
            <w:tcW w:w="2126" w:type="dxa"/>
          </w:tcPr>
          <w:p w:rsidR="00845DC4" w:rsidRDefault="00845DC4" w:rsidP="00BD711F">
            <w:r>
              <w:t>Workshop</w:t>
            </w:r>
          </w:p>
        </w:tc>
        <w:tc>
          <w:tcPr>
            <w:tcW w:w="6095" w:type="dxa"/>
          </w:tcPr>
          <w:p w:rsidR="00845DC4" w:rsidRDefault="00845DC4" w:rsidP="00375753">
            <w:r>
              <w:t xml:space="preserve">All academics </w:t>
            </w:r>
          </w:p>
        </w:tc>
      </w:tr>
      <w:tr w:rsidR="00845DC4" w:rsidTr="00845DC4">
        <w:tc>
          <w:tcPr>
            <w:tcW w:w="1158" w:type="dxa"/>
            <w:shd w:val="clear" w:color="auto" w:fill="DDD9C3" w:themeFill="background2" w:themeFillShade="E6"/>
          </w:tcPr>
          <w:p w:rsidR="00845DC4" w:rsidRPr="009F0560" w:rsidRDefault="00845DC4" w:rsidP="00BD711F">
            <w:pPr>
              <w:rPr>
                <w:b/>
                <w:bCs/>
                <w:i/>
                <w:iCs/>
              </w:rPr>
            </w:pPr>
            <w:r w:rsidRPr="009F0560">
              <w:rPr>
                <w:b/>
                <w:bCs/>
                <w:i/>
                <w:iCs/>
              </w:rPr>
              <w:t>12:00 – 13:00</w:t>
            </w:r>
          </w:p>
        </w:tc>
        <w:tc>
          <w:tcPr>
            <w:tcW w:w="12558" w:type="dxa"/>
            <w:gridSpan w:val="3"/>
            <w:shd w:val="clear" w:color="auto" w:fill="DDD9C3" w:themeFill="background2" w:themeFillShade="E6"/>
          </w:tcPr>
          <w:p w:rsidR="00845DC4" w:rsidRPr="00375753" w:rsidRDefault="00845DC4" w:rsidP="00375753">
            <w:pPr>
              <w:jc w:val="center"/>
              <w:rPr>
                <w:b/>
                <w:bCs/>
                <w:i/>
                <w:iCs/>
              </w:rPr>
            </w:pPr>
            <w:r w:rsidRPr="00375753">
              <w:rPr>
                <w:b/>
                <w:bCs/>
                <w:i/>
                <w:iCs/>
              </w:rPr>
              <w:t>Lunch</w:t>
            </w:r>
          </w:p>
        </w:tc>
      </w:tr>
      <w:tr w:rsidR="00845DC4" w:rsidTr="00845DC4">
        <w:tc>
          <w:tcPr>
            <w:tcW w:w="1158" w:type="dxa"/>
          </w:tcPr>
          <w:p w:rsidR="00845DC4" w:rsidRDefault="00845DC4" w:rsidP="00BD711F">
            <w:r>
              <w:t>13:00 – 14:00</w:t>
            </w:r>
          </w:p>
        </w:tc>
        <w:tc>
          <w:tcPr>
            <w:tcW w:w="4337" w:type="dxa"/>
          </w:tcPr>
          <w:p w:rsidR="00845DC4" w:rsidRDefault="00845DC4" w:rsidP="00BD711F">
            <w:r>
              <w:t>Any topic</w:t>
            </w:r>
          </w:p>
        </w:tc>
        <w:tc>
          <w:tcPr>
            <w:tcW w:w="2126" w:type="dxa"/>
          </w:tcPr>
          <w:p w:rsidR="00845DC4" w:rsidRDefault="00845DC4" w:rsidP="00BD711F">
            <w:r>
              <w:t>Consultation Session</w:t>
            </w:r>
          </w:p>
        </w:tc>
        <w:tc>
          <w:tcPr>
            <w:tcW w:w="6095" w:type="dxa"/>
          </w:tcPr>
          <w:p w:rsidR="00845DC4" w:rsidRDefault="00845DC4" w:rsidP="00BD711F">
            <w:r>
              <w:t>All</w:t>
            </w:r>
          </w:p>
        </w:tc>
      </w:tr>
      <w:tr w:rsidR="00845DC4" w:rsidTr="00845DC4">
        <w:tc>
          <w:tcPr>
            <w:tcW w:w="1158" w:type="dxa"/>
          </w:tcPr>
          <w:p w:rsidR="00845DC4" w:rsidRDefault="00845DC4" w:rsidP="00BD711F">
            <w:r>
              <w:t>14:00 – 15:00</w:t>
            </w:r>
          </w:p>
        </w:tc>
        <w:tc>
          <w:tcPr>
            <w:tcW w:w="4337" w:type="dxa"/>
          </w:tcPr>
          <w:p w:rsidR="00845DC4" w:rsidRDefault="00845DC4" w:rsidP="00BD711F">
            <w:r>
              <w:t>Any topic</w:t>
            </w:r>
          </w:p>
        </w:tc>
        <w:tc>
          <w:tcPr>
            <w:tcW w:w="2126" w:type="dxa"/>
          </w:tcPr>
          <w:p w:rsidR="00845DC4" w:rsidRDefault="00845DC4" w:rsidP="00BD711F">
            <w:r>
              <w:t>Consultation Session</w:t>
            </w:r>
          </w:p>
        </w:tc>
        <w:tc>
          <w:tcPr>
            <w:tcW w:w="6095" w:type="dxa"/>
          </w:tcPr>
          <w:p w:rsidR="00845DC4" w:rsidRDefault="00845DC4" w:rsidP="00BD711F">
            <w:r>
              <w:t>All</w:t>
            </w:r>
          </w:p>
        </w:tc>
      </w:tr>
      <w:tr w:rsidR="00845DC4" w:rsidTr="00845DC4">
        <w:tc>
          <w:tcPr>
            <w:tcW w:w="1158" w:type="dxa"/>
          </w:tcPr>
          <w:p w:rsidR="00845DC4" w:rsidRDefault="00845DC4" w:rsidP="00BD711F">
            <w:r>
              <w:t>15:00 – 16:00</w:t>
            </w:r>
          </w:p>
        </w:tc>
        <w:tc>
          <w:tcPr>
            <w:tcW w:w="4337" w:type="dxa"/>
          </w:tcPr>
          <w:p w:rsidR="00845DC4" w:rsidRDefault="00845DC4" w:rsidP="00BD711F">
            <w:r>
              <w:t>Any topic</w:t>
            </w:r>
          </w:p>
        </w:tc>
        <w:tc>
          <w:tcPr>
            <w:tcW w:w="2126" w:type="dxa"/>
          </w:tcPr>
          <w:p w:rsidR="00845DC4" w:rsidRDefault="00845DC4" w:rsidP="00375753">
            <w:r>
              <w:t>Consultation Session</w:t>
            </w:r>
          </w:p>
        </w:tc>
        <w:tc>
          <w:tcPr>
            <w:tcW w:w="6095" w:type="dxa"/>
          </w:tcPr>
          <w:p w:rsidR="00845DC4" w:rsidRDefault="00845DC4" w:rsidP="00BD711F">
            <w:r>
              <w:t>All</w:t>
            </w:r>
          </w:p>
        </w:tc>
      </w:tr>
    </w:tbl>
    <w:p w:rsidR="00C04272" w:rsidRDefault="00C04272" w:rsidP="00C04272">
      <w:pPr>
        <w:spacing w:after="0"/>
      </w:pPr>
    </w:p>
    <w:p w:rsidR="00845DC4" w:rsidRDefault="00845DC4">
      <w:pPr>
        <w:rPr>
          <w:b/>
          <w:bCs/>
        </w:rPr>
      </w:pPr>
      <w:r>
        <w:rPr>
          <w:b/>
          <w:bCs/>
        </w:rPr>
        <w:br w:type="page"/>
      </w:r>
    </w:p>
    <w:p w:rsidR="002F0A43" w:rsidRDefault="00C04272" w:rsidP="001B60F0">
      <w:pPr>
        <w:rPr>
          <w:b/>
          <w:bCs/>
        </w:rPr>
      </w:pPr>
      <w:commentRangeStart w:id="9"/>
      <w:r w:rsidRPr="00027D74">
        <w:rPr>
          <w:b/>
          <w:bCs/>
        </w:rPr>
        <w:lastRenderedPageBreak/>
        <w:t>DAY 8: 24 July</w:t>
      </w:r>
      <w:r w:rsidR="004E0359">
        <w:rPr>
          <w:b/>
          <w:bCs/>
        </w:rPr>
        <w:t xml:space="preserve">: Educating for Citizen Careers – </w:t>
      </w:r>
      <w:r w:rsidR="002F0A43">
        <w:rPr>
          <w:b/>
          <w:bCs/>
        </w:rPr>
        <w:t xml:space="preserve">Educating for Citizen Careers: Moving from Defensive Protest to Constructive, Empowering Politics </w:t>
      </w:r>
      <w:r w:rsidR="001B60F0" w:rsidRPr="002C57AD">
        <w:rPr>
          <w:b/>
          <w:bCs/>
          <w:color w:val="00B050"/>
        </w:rPr>
        <w:t>(</w:t>
      </w:r>
      <w:r w:rsidR="001B60F0">
        <w:rPr>
          <w:b/>
          <w:bCs/>
          <w:color w:val="00B050"/>
        </w:rPr>
        <w:t>Venue to be confirmed</w:t>
      </w:r>
      <w:r w:rsidR="001B60F0" w:rsidRPr="002C57AD">
        <w:rPr>
          <w:b/>
          <w:bCs/>
          <w:color w:val="00B050"/>
        </w:rPr>
        <w:t>)</w:t>
      </w:r>
      <w:commentRangeEnd w:id="9"/>
      <w:r w:rsidR="00B837DA">
        <w:rPr>
          <w:rStyle w:val="CommentReference"/>
        </w:rPr>
        <w:commentReference w:id="9"/>
      </w:r>
    </w:p>
    <w:p w:rsidR="004E0359" w:rsidRDefault="004E0359" w:rsidP="004E0359">
      <w:pPr>
        <w:spacing w:after="0"/>
        <w:rPr>
          <w:b/>
          <w:bCs/>
          <w:color w:val="00B050"/>
        </w:rPr>
      </w:pPr>
      <w:r w:rsidRPr="005E5209">
        <w:rPr>
          <w:b/>
          <w:bCs/>
          <w:color w:val="00B050"/>
        </w:rPr>
        <w:t xml:space="preserve">Transport: Lungi to </w:t>
      </w:r>
      <w:r>
        <w:rPr>
          <w:b/>
          <w:bCs/>
          <w:color w:val="00B050"/>
        </w:rPr>
        <w:t>collect Profs at 8:15</w:t>
      </w:r>
    </w:p>
    <w:p w:rsidR="004E0359" w:rsidRPr="00027D74" w:rsidRDefault="004E0359" w:rsidP="00C04272">
      <w:pPr>
        <w:spacing w:after="0"/>
        <w:rPr>
          <w:b/>
          <w:bCs/>
        </w:rPr>
      </w:pPr>
    </w:p>
    <w:tbl>
      <w:tblPr>
        <w:tblStyle w:val="TableGrid"/>
        <w:tblW w:w="0" w:type="auto"/>
        <w:tblLook w:val="04A0" w:firstRow="1" w:lastRow="0" w:firstColumn="1" w:lastColumn="0" w:noHBand="0" w:noVBand="1"/>
      </w:tblPr>
      <w:tblGrid>
        <w:gridCol w:w="1242"/>
        <w:gridCol w:w="4253"/>
        <w:gridCol w:w="2126"/>
        <w:gridCol w:w="6095"/>
      </w:tblGrid>
      <w:tr w:rsidR="00845DC4" w:rsidTr="00845DC4">
        <w:tc>
          <w:tcPr>
            <w:tcW w:w="1242" w:type="dxa"/>
            <w:shd w:val="clear" w:color="auto" w:fill="C4BC96" w:themeFill="background2" w:themeFillShade="BF"/>
          </w:tcPr>
          <w:p w:rsidR="00845DC4" w:rsidRPr="00027D74" w:rsidRDefault="00845DC4" w:rsidP="00BD711F">
            <w:pPr>
              <w:rPr>
                <w:b/>
                <w:bCs/>
              </w:rPr>
            </w:pPr>
            <w:r w:rsidRPr="00027D74">
              <w:rPr>
                <w:b/>
                <w:bCs/>
              </w:rPr>
              <w:t>TIME</w:t>
            </w:r>
          </w:p>
        </w:tc>
        <w:tc>
          <w:tcPr>
            <w:tcW w:w="4253" w:type="dxa"/>
            <w:shd w:val="clear" w:color="auto" w:fill="C4BC96" w:themeFill="background2" w:themeFillShade="BF"/>
          </w:tcPr>
          <w:p w:rsidR="00845DC4" w:rsidRPr="00027D74" w:rsidRDefault="00845DC4" w:rsidP="00BD711F">
            <w:pPr>
              <w:rPr>
                <w:b/>
                <w:bCs/>
              </w:rPr>
            </w:pPr>
            <w:r w:rsidRPr="00027D74">
              <w:rPr>
                <w:b/>
                <w:bCs/>
              </w:rPr>
              <w:t>TOPIC</w:t>
            </w:r>
          </w:p>
        </w:tc>
        <w:tc>
          <w:tcPr>
            <w:tcW w:w="2126" w:type="dxa"/>
            <w:shd w:val="clear" w:color="auto" w:fill="C4BC96" w:themeFill="background2" w:themeFillShade="BF"/>
          </w:tcPr>
          <w:p w:rsidR="00845DC4" w:rsidRPr="00027D74" w:rsidRDefault="00845DC4" w:rsidP="00BD711F">
            <w:pPr>
              <w:rPr>
                <w:b/>
                <w:bCs/>
              </w:rPr>
            </w:pPr>
            <w:r w:rsidRPr="00027D74">
              <w:rPr>
                <w:b/>
                <w:bCs/>
              </w:rPr>
              <w:t>FORMAT</w:t>
            </w:r>
          </w:p>
        </w:tc>
        <w:tc>
          <w:tcPr>
            <w:tcW w:w="6095" w:type="dxa"/>
            <w:shd w:val="clear" w:color="auto" w:fill="C4BC96" w:themeFill="background2" w:themeFillShade="BF"/>
          </w:tcPr>
          <w:p w:rsidR="00845DC4" w:rsidRPr="00027D74" w:rsidRDefault="00845DC4" w:rsidP="00BD711F">
            <w:pPr>
              <w:rPr>
                <w:b/>
                <w:bCs/>
              </w:rPr>
            </w:pPr>
            <w:r w:rsidRPr="00027D74">
              <w:rPr>
                <w:b/>
                <w:bCs/>
              </w:rPr>
              <w:t>PARTICIPANTS</w:t>
            </w:r>
          </w:p>
        </w:tc>
      </w:tr>
      <w:tr w:rsidR="00845DC4" w:rsidTr="00845DC4">
        <w:trPr>
          <w:trHeight w:val="132"/>
        </w:trPr>
        <w:tc>
          <w:tcPr>
            <w:tcW w:w="1242" w:type="dxa"/>
          </w:tcPr>
          <w:p w:rsidR="00845DC4" w:rsidRDefault="00845DC4" w:rsidP="004E0359">
            <w:r>
              <w:t>9:00 – 9:20</w:t>
            </w:r>
          </w:p>
        </w:tc>
        <w:tc>
          <w:tcPr>
            <w:tcW w:w="4253" w:type="dxa"/>
          </w:tcPr>
          <w:p w:rsidR="00845DC4" w:rsidRDefault="00845DC4" w:rsidP="004E0359">
            <w:pPr>
              <w:rPr>
                <w:i/>
                <w:iCs/>
              </w:rPr>
            </w:pPr>
            <w:r>
              <w:t xml:space="preserve">Welcoming and Overview of CSET Community Engagement Strategy </w:t>
            </w:r>
            <w:r w:rsidRPr="004E0359">
              <w:rPr>
                <w:i/>
                <w:iCs/>
              </w:rPr>
              <w:t>(Prof G Moche – Executive Dean CSET)</w:t>
            </w:r>
          </w:p>
          <w:p w:rsidR="00845DC4" w:rsidRDefault="00845DC4" w:rsidP="004E0359"/>
        </w:tc>
        <w:tc>
          <w:tcPr>
            <w:tcW w:w="2126" w:type="dxa"/>
          </w:tcPr>
          <w:p w:rsidR="00845DC4" w:rsidRDefault="00845DC4" w:rsidP="004E0359"/>
        </w:tc>
        <w:tc>
          <w:tcPr>
            <w:tcW w:w="6095" w:type="dxa"/>
          </w:tcPr>
          <w:p w:rsidR="00845DC4" w:rsidRDefault="00845DC4" w:rsidP="004E0359">
            <w:r>
              <w:t>All</w:t>
            </w:r>
          </w:p>
        </w:tc>
      </w:tr>
      <w:tr w:rsidR="00845DC4" w:rsidTr="00845DC4">
        <w:trPr>
          <w:trHeight w:val="132"/>
        </w:trPr>
        <w:tc>
          <w:tcPr>
            <w:tcW w:w="1242" w:type="dxa"/>
          </w:tcPr>
          <w:p w:rsidR="00845DC4" w:rsidRDefault="00845DC4" w:rsidP="004E0359">
            <w:r>
              <w:t>9:20 – 9:30</w:t>
            </w:r>
          </w:p>
        </w:tc>
        <w:tc>
          <w:tcPr>
            <w:tcW w:w="4253" w:type="dxa"/>
          </w:tcPr>
          <w:p w:rsidR="00845DC4" w:rsidRPr="004E0359" w:rsidRDefault="00845DC4" w:rsidP="004E0359">
            <w:pPr>
              <w:rPr>
                <w:i/>
                <w:iCs/>
              </w:rPr>
            </w:pPr>
            <w:r>
              <w:t xml:space="preserve">Introduction of Harry Boyte </w:t>
            </w:r>
            <w:r w:rsidRPr="004E0359">
              <w:rPr>
                <w:i/>
                <w:iCs/>
              </w:rPr>
              <w:t>(Dr Simi Dube: Community Engagement Coordinator – CSET)</w:t>
            </w:r>
          </w:p>
          <w:p w:rsidR="00845DC4" w:rsidRDefault="00845DC4" w:rsidP="004E0359"/>
        </w:tc>
        <w:tc>
          <w:tcPr>
            <w:tcW w:w="2126" w:type="dxa"/>
          </w:tcPr>
          <w:p w:rsidR="00845DC4" w:rsidRDefault="00845DC4" w:rsidP="004E0359"/>
        </w:tc>
        <w:tc>
          <w:tcPr>
            <w:tcW w:w="6095" w:type="dxa"/>
          </w:tcPr>
          <w:p w:rsidR="00845DC4" w:rsidRDefault="00845DC4" w:rsidP="00BD711F"/>
        </w:tc>
      </w:tr>
      <w:tr w:rsidR="00845DC4" w:rsidTr="00845DC4">
        <w:trPr>
          <w:trHeight w:val="132"/>
        </w:trPr>
        <w:tc>
          <w:tcPr>
            <w:tcW w:w="1242" w:type="dxa"/>
          </w:tcPr>
          <w:p w:rsidR="00845DC4" w:rsidRDefault="00845DC4" w:rsidP="004E0359">
            <w:r>
              <w:t>9:30 – 10:15</w:t>
            </w:r>
          </w:p>
        </w:tc>
        <w:tc>
          <w:tcPr>
            <w:tcW w:w="4253" w:type="dxa"/>
          </w:tcPr>
          <w:p w:rsidR="00845DC4" w:rsidRDefault="00845DC4" w:rsidP="004E0359">
            <w:r>
              <w:t xml:space="preserve">Harry Boyte, Educating for Citizen Careers – an organising framework </w:t>
            </w:r>
          </w:p>
          <w:p w:rsidR="00845DC4" w:rsidRDefault="00845DC4" w:rsidP="004E0359"/>
        </w:tc>
        <w:tc>
          <w:tcPr>
            <w:tcW w:w="2126" w:type="dxa"/>
          </w:tcPr>
          <w:p w:rsidR="00845DC4" w:rsidRDefault="00845DC4" w:rsidP="00BD711F">
            <w:r>
              <w:t>Lecture</w:t>
            </w:r>
          </w:p>
        </w:tc>
        <w:tc>
          <w:tcPr>
            <w:tcW w:w="6095" w:type="dxa"/>
          </w:tcPr>
          <w:p w:rsidR="00845DC4" w:rsidRDefault="00845DC4" w:rsidP="00BD711F"/>
        </w:tc>
      </w:tr>
      <w:tr w:rsidR="00845DC4" w:rsidTr="00845DC4">
        <w:tc>
          <w:tcPr>
            <w:tcW w:w="1242" w:type="dxa"/>
            <w:shd w:val="clear" w:color="auto" w:fill="DDD9C3" w:themeFill="background2" w:themeFillShade="E6"/>
          </w:tcPr>
          <w:p w:rsidR="00845DC4" w:rsidRPr="009F0560" w:rsidRDefault="00845DC4" w:rsidP="009F0560">
            <w:pPr>
              <w:rPr>
                <w:b/>
                <w:bCs/>
                <w:i/>
                <w:iCs/>
              </w:rPr>
            </w:pPr>
            <w:r w:rsidRPr="009F0560">
              <w:rPr>
                <w:b/>
                <w:bCs/>
                <w:i/>
                <w:iCs/>
              </w:rPr>
              <w:t>10:00 – 10:30</w:t>
            </w:r>
          </w:p>
        </w:tc>
        <w:tc>
          <w:tcPr>
            <w:tcW w:w="12474" w:type="dxa"/>
            <w:gridSpan w:val="3"/>
            <w:shd w:val="clear" w:color="auto" w:fill="DDD9C3" w:themeFill="background2" w:themeFillShade="E6"/>
          </w:tcPr>
          <w:p w:rsidR="00845DC4" w:rsidRPr="009F0560" w:rsidRDefault="00845DC4" w:rsidP="009F0560">
            <w:pPr>
              <w:jc w:val="center"/>
              <w:rPr>
                <w:b/>
                <w:bCs/>
                <w:i/>
                <w:iCs/>
              </w:rPr>
            </w:pPr>
            <w:r w:rsidRPr="009F0560">
              <w:rPr>
                <w:b/>
                <w:bCs/>
                <w:i/>
                <w:iCs/>
              </w:rPr>
              <w:t>Tea</w:t>
            </w:r>
          </w:p>
        </w:tc>
      </w:tr>
      <w:tr w:rsidR="00845DC4" w:rsidTr="00845DC4">
        <w:tc>
          <w:tcPr>
            <w:tcW w:w="1242" w:type="dxa"/>
          </w:tcPr>
          <w:p w:rsidR="00845DC4" w:rsidRDefault="00845DC4" w:rsidP="00BD711F">
            <w:r>
              <w:t>10:30 – 12:00</w:t>
            </w:r>
          </w:p>
        </w:tc>
        <w:tc>
          <w:tcPr>
            <w:tcW w:w="4253" w:type="dxa"/>
          </w:tcPr>
          <w:p w:rsidR="00845DC4" w:rsidRDefault="00845DC4" w:rsidP="00BD711F">
            <w:r>
              <w:t xml:space="preserve">Dialogue </w:t>
            </w:r>
            <w:r w:rsidRPr="004E0359">
              <w:rPr>
                <w:i/>
                <w:iCs/>
              </w:rPr>
              <w:t>(facilitated by Boyte)</w:t>
            </w:r>
          </w:p>
        </w:tc>
        <w:tc>
          <w:tcPr>
            <w:tcW w:w="2126" w:type="dxa"/>
          </w:tcPr>
          <w:p w:rsidR="00845DC4" w:rsidRDefault="00845DC4" w:rsidP="00BD711F">
            <w:r>
              <w:t>Dialogue</w:t>
            </w:r>
          </w:p>
        </w:tc>
        <w:tc>
          <w:tcPr>
            <w:tcW w:w="6095" w:type="dxa"/>
          </w:tcPr>
          <w:p w:rsidR="00845DC4" w:rsidRDefault="001B60F0" w:rsidP="00BD711F">
            <w:r>
              <w:t>All</w:t>
            </w:r>
          </w:p>
        </w:tc>
      </w:tr>
      <w:tr w:rsidR="00845DC4" w:rsidTr="00845DC4">
        <w:tc>
          <w:tcPr>
            <w:tcW w:w="1242" w:type="dxa"/>
            <w:shd w:val="clear" w:color="auto" w:fill="DDD9C3" w:themeFill="background2" w:themeFillShade="E6"/>
          </w:tcPr>
          <w:p w:rsidR="00845DC4" w:rsidRPr="009F0560" w:rsidRDefault="00845DC4" w:rsidP="00BD711F">
            <w:pPr>
              <w:rPr>
                <w:b/>
                <w:bCs/>
                <w:i/>
                <w:iCs/>
              </w:rPr>
            </w:pPr>
            <w:r w:rsidRPr="009F0560">
              <w:rPr>
                <w:b/>
                <w:bCs/>
                <w:i/>
                <w:iCs/>
              </w:rPr>
              <w:t>12:00 – 13:00</w:t>
            </w:r>
          </w:p>
        </w:tc>
        <w:tc>
          <w:tcPr>
            <w:tcW w:w="12474" w:type="dxa"/>
            <w:gridSpan w:val="3"/>
            <w:shd w:val="clear" w:color="auto" w:fill="DDD9C3" w:themeFill="background2" w:themeFillShade="E6"/>
          </w:tcPr>
          <w:p w:rsidR="00845DC4" w:rsidRPr="009F0560" w:rsidRDefault="00845DC4" w:rsidP="009F0560">
            <w:pPr>
              <w:jc w:val="center"/>
              <w:rPr>
                <w:b/>
                <w:bCs/>
                <w:i/>
                <w:iCs/>
              </w:rPr>
            </w:pPr>
            <w:r w:rsidRPr="009F0560">
              <w:rPr>
                <w:b/>
                <w:bCs/>
                <w:i/>
                <w:iCs/>
              </w:rPr>
              <w:t>Lunch</w:t>
            </w:r>
          </w:p>
        </w:tc>
      </w:tr>
      <w:tr w:rsidR="00845DC4" w:rsidTr="00845DC4">
        <w:tc>
          <w:tcPr>
            <w:tcW w:w="1242" w:type="dxa"/>
            <w:shd w:val="clear" w:color="auto" w:fill="DDD9C3" w:themeFill="background2" w:themeFillShade="E6"/>
          </w:tcPr>
          <w:p w:rsidR="00845DC4" w:rsidRPr="009F0560" w:rsidRDefault="00845DC4" w:rsidP="00BD711F">
            <w:pPr>
              <w:rPr>
                <w:b/>
                <w:bCs/>
                <w:i/>
                <w:iCs/>
              </w:rPr>
            </w:pPr>
            <w:r>
              <w:rPr>
                <w:b/>
                <w:bCs/>
                <w:i/>
                <w:iCs/>
              </w:rPr>
              <w:t xml:space="preserve">19:00 - </w:t>
            </w:r>
          </w:p>
        </w:tc>
        <w:tc>
          <w:tcPr>
            <w:tcW w:w="12474" w:type="dxa"/>
            <w:gridSpan w:val="3"/>
            <w:shd w:val="clear" w:color="auto" w:fill="DDD9C3" w:themeFill="background2" w:themeFillShade="E6"/>
          </w:tcPr>
          <w:p w:rsidR="00845DC4" w:rsidRPr="009F0560" w:rsidRDefault="00845DC4" w:rsidP="00630E4D">
            <w:pPr>
              <w:jc w:val="center"/>
              <w:rPr>
                <w:b/>
                <w:bCs/>
                <w:i/>
                <w:iCs/>
              </w:rPr>
            </w:pPr>
            <w:r>
              <w:rPr>
                <w:b/>
                <w:bCs/>
                <w:i/>
                <w:iCs/>
              </w:rPr>
              <w:t>Dinner (PVC,  Deanery, College CE Leaders</w:t>
            </w:r>
            <w:r w:rsidR="001B60F0">
              <w:rPr>
                <w:b/>
                <w:bCs/>
                <w:i/>
                <w:iCs/>
              </w:rPr>
              <w:t>, Eatman, Ellison, Boyte</w:t>
            </w:r>
            <w:r>
              <w:rPr>
                <w:b/>
                <w:bCs/>
                <w:i/>
                <w:iCs/>
              </w:rPr>
              <w:t xml:space="preserve">) </w:t>
            </w:r>
          </w:p>
        </w:tc>
      </w:tr>
    </w:tbl>
    <w:p w:rsidR="00C04272" w:rsidRDefault="00C04272" w:rsidP="00C04272">
      <w:pPr>
        <w:spacing w:after="0"/>
      </w:pPr>
    </w:p>
    <w:p w:rsidR="001B60F0" w:rsidRDefault="001B60F0">
      <w:pPr>
        <w:rPr>
          <w:b/>
          <w:bCs/>
        </w:rPr>
      </w:pPr>
      <w:r>
        <w:rPr>
          <w:b/>
          <w:bCs/>
        </w:rPr>
        <w:br w:type="page"/>
      </w:r>
    </w:p>
    <w:p w:rsidR="00C04272" w:rsidRDefault="00C04272" w:rsidP="001B60F0">
      <w:pPr>
        <w:spacing w:after="0"/>
        <w:rPr>
          <w:b/>
          <w:bCs/>
        </w:rPr>
      </w:pPr>
      <w:r w:rsidRPr="00027D74">
        <w:rPr>
          <w:b/>
          <w:bCs/>
        </w:rPr>
        <w:lastRenderedPageBreak/>
        <w:t>DAY 9: 25 July</w:t>
      </w:r>
      <w:r w:rsidR="009F0560">
        <w:rPr>
          <w:b/>
          <w:bCs/>
        </w:rPr>
        <w:t>: Work that Pays and Matters</w:t>
      </w:r>
      <w:r w:rsidR="001B60F0">
        <w:rPr>
          <w:b/>
          <w:bCs/>
        </w:rPr>
        <w:t xml:space="preserve"> </w:t>
      </w:r>
      <w:r w:rsidR="001B60F0" w:rsidRPr="002C57AD">
        <w:rPr>
          <w:b/>
          <w:bCs/>
          <w:color w:val="00B050"/>
        </w:rPr>
        <w:t>(Venue</w:t>
      </w:r>
      <w:r w:rsidR="001B60F0">
        <w:rPr>
          <w:b/>
          <w:bCs/>
          <w:color w:val="00B050"/>
        </w:rPr>
        <w:t xml:space="preserve"> to be confirmed</w:t>
      </w:r>
      <w:r w:rsidR="001B60F0" w:rsidRPr="002C57AD">
        <w:rPr>
          <w:b/>
          <w:bCs/>
          <w:color w:val="00B050"/>
        </w:rPr>
        <w:t>)</w:t>
      </w:r>
    </w:p>
    <w:p w:rsidR="00362F28" w:rsidRDefault="00362F28" w:rsidP="00C04272">
      <w:pPr>
        <w:spacing w:after="0"/>
        <w:rPr>
          <w:b/>
          <w:bCs/>
        </w:rPr>
      </w:pPr>
    </w:p>
    <w:p w:rsidR="00362F28" w:rsidRDefault="00362F28" w:rsidP="00362F28">
      <w:pPr>
        <w:spacing w:after="0"/>
        <w:rPr>
          <w:b/>
          <w:bCs/>
          <w:color w:val="00B050"/>
        </w:rPr>
      </w:pPr>
      <w:r w:rsidRPr="005E5209">
        <w:rPr>
          <w:b/>
          <w:bCs/>
          <w:color w:val="00B050"/>
        </w:rPr>
        <w:t xml:space="preserve">Transport: Lungi to </w:t>
      </w:r>
      <w:r>
        <w:rPr>
          <w:b/>
          <w:bCs/>
          <w:color w:val="00B050"/>
        </w:rPr>
        <w:t>collect Profs at 6:30 and drop off at Sheraton</w:t>
      </w:r>
    </w:p>
    <w:p w:rsidR="00362F28" w:rsidRPr="00027D74" w:rsidRDefault="00362F28" w:rsidP="00C04272">
      <w:pPr>
        <w:spacing w:after="0"/>
        <w:rPr>
          <w:b/>
          <w:bCs/>
        </w:rPr>
      </w:pPr>
    </w:p>
    <w:tbl>
      <w:tblPr>
        <w:tblStyle w:val="TableGrid"/>
        <w:tblW w:w="0" w:type="auto"/>
        <w:tblLook w:val="04A0" w:firstRow="1" w:lastRow="0" w:firstColumn="1" w:lastColumn="0" w:noHBand="0" w:noVBand="1"/>
      </w:tblPr>
      <w:tblGrid>
        <w:gridCol w:w="1242"/>
        <w:gridCol w:w="4253"/>
        <w:gridCol w:w="2126"/>
        <w:gridCol w:w="6095"/>
      </w:tblGrid>
      <w:tr w:rsidR="001B60F0" w:rsidTr="001B60F0">
        <w:tc>
          <w:tcPr>
            <w:tcW w:w="1242" w:type="dxa"/>
            <w:shd w:val="clear" w:color="auto" w:fill="C4BC96" w:themeFill="background2" w:themeFillShade="BF"/>
          </w:tcPr>
          <w:p w:rsidR="001B60F0" w:rsidRPr="00027D74" w:rsidRDefault="001B60F0" w:rsidP="00BD711F">
            <w:pPr>
              <w:rPr>
                <w:b/>
                <w:bCs/>
              </w:rPr>
            </w:pPr>
            <w:r w:rsidRPr="00027D74">
              <w:rPr>
                <w:b/>
                <w:bCs/>
              </w:rPr>
              <w:t>TIME</w:t>
            </w:r>
          </w:p>
        </w:tc>
        <w:tc>
          <w:tcPr>
            <w:tcW w:w="4253" w:type="dxa"/>
            <w:shd w:val="clear" w:color="auto" w:fill="C4BC96" w:themeFill="background2" w:themeFillShade="BF"/>
          </w:tcPr>
          <w:p w:rsidR="001B60F0" w:rsidRPr="00027D74" w:rsidRDefault="001B60F0" w:rsidP="00BD711F">
            <w:pPr>
              <w:rPr>
                <w:b/>
                <w:bCs/>
              </w:rPr>
            </w:pPr>
            <w:r w:rsidRPr="00027D74">
              <w:rPr>
                <w:b/>
                <w:bCs/>
              </w:rPr>
              <w:t>TOPIC</w:t>
            </w:r>
          </w:p>
        </w:tc>
        <w:tc>
          <w:tcPr>
            <w:tcW w:w="2126" w:type="dxa"/>
            <w:shd w:val="clear" w:color="auto" w:fill="C4BC96" w:themeFill="background2" w:themeFillShade="BF"/>
          </w:tcPr>
          <w:p w:rsidR="001B60F0" w:rsidRPr="00027D74" w:rsidRDefault="001B60F0" w:rsidP="00BD711F">
            <w:pPr>
              <w:rPr>
                <w:b/>
                <w:bCs/>
              </w:rPr>
            </w:pPr>
            <w:r w:rsidRPr="00027D74">
              <w:rPr>
                <w:b/>
                <w:bCs/>
              </w:rPr>
              <w:t>FORMAT</w:t>
            </w:r>
          </w:p>
        </w:tc>
        <w:tc>
          <w:tcPr>
            <w:tcW w:w="6095" w:type="dxa"/>
            <w:shd w:val="clear" w:color="auto" w:fill="C4BC96" w:themeFill="background2" w:themeFillShade="BF"/>
          </w:tcPr>
          <w:p w:rsidR="001B60F0" w:rsidRPr="00027D74" w:rsidRDefault="001B60F0" w:rsidP="00BD711F">
            <w:pPr>
              <w:rPr>
                <w:b/>
                <w:bCs/>
              </w:rPr>
            </w:pPr>
            <w:r w:rsidRPr="00027D74">
              <w:rPr>
                <w:b/>
                <w:bCs/>
              </w:rPr>
              <w:t>PARTICIPANTS</w:t>
            </w:r>
          </w:p>
        </w:tc>
      </w:tr>
      <w:tr w:rsidR="001B60F0" w:rsidTr="001B60F0">
        <w:tc>
          <w:tcPr>
            <w:tcW w:w="1242" w:type="dxa"/>
            <w:shd w:val="clear" w:color="auto" w:fill="DDD9C3" w:themeFill="background2" w:themeFillShade="E6"/>
          </w:tcPr>
          <w:p w:rsidR="001B60F0" w:rsidRPr="00630E4D" w:rsidRDefault="001B60F0" w:rsidP="008801B6">
            <w:pPr>
              <w:jc w:val="center"/>
              <w:rPr>
                <w:b/>
                <w:bCs/>
                <w:i/>
                <w:iCs/>
              </w:rPr>
            </w:pPr>
            <w:r w:rsidRPr="00630E4D">
              <w:rPr>
                <w:b/>
                <w:bCs/>
                <w:i/>
                <w:iCs/>
              </w:rPr>
              <w:t>7:00 – 8:</w:t>
            </w:r>
            <w:r>
              <w:rPr>
                <w:b/>
                <w:bCs/>
                <w:i/>
                <w:iCs/>
              </w:rPr>
              <w:t>30</w:t>
            </w:r>
          </w:p>
        </w:tc>
        <w:tc>
          <w:tcPr>
            <w:tcW w:w="12474" w:type="dxa"/>
            <w:gridSpan w:val="3"/>
            <w:shd w:val="clear" w:color="auto" w:fill="DDD9C3" w:themeFill="background2" w:themeFillShade="E6"/>
          </w:tcPr>
          <w:p w:rsidR="001B60F0" w:rsidRPr="00630E4D" w:rsidRDefault="001B60F0" w:rsidP="00630E4D">
            <w:pPr>
              <w:jc w:val="center"/>
              <w:rPr>
                <w:b/>
                <w:bCs/>
                <w:i/>
                <w:iCs/>
              </w:rPr>
            </w:pPr>
            <w:commentRangeStart w:id="10"/>
            <w:r w:rsidRPr="00630E4D">
              <w:rPr>
                <w:b/>
                <w:bCs/>
                <w:i/>
                <w:iCs/>
              </w:rPr>
              <w:t>Breakfast</w:t>
            </w:r>
            <w:r>
              <w:rPr>
                <w:b/>
                <w:bCs/>
                <w:i/>
                <w:iCs/>
              </w:rPr>
              <w:t xml:space="preserve"> (Tshwane World Economic Forum Global Shapers &amp; Mentors)</w:t>
            </w:r>
            <w:commentRangeEnd w:id="10"/>
            <w:r w:rsidR="00B837DA">
              <w:rPr>
                <w:rStyle w:val="CommentReference"/>
              </w:rPr>
              <w:commentReference w:id="10"/>
            </w:r>
          </w:p>
        </w:tc>
      </w:tr>
      <w:tr w:rsidR="001B60F0" w:rsidTr="001B60F0">
        <w:tc>
          <w:tcPr>
            <w:tcW w:w="1242" w:type="dxa"/>
          </w:tcPr>
          <w:p w:rsidR="001B60F0" w:rsidRDefault="001B60F0" w:rsidP="008801B6">
            <w:r>
              <w:t>9:00 – 9:10</w:t>
            </w:r>
          </w:p>
        </w:tc>
        <w:tc>
          <w:tcPr>
            <w:tcW w:w="4253" w:type="dxa"/>
          </w:tcPr>
          <w:p w:rsidR="001B60F0" w:rsidRPr="00362F28" w:rsidRDefault="001B60F0" w:rsidP="008801B6">
            <w:pPr>
              <w:rPr>
                <w:i/>
                <w:iCs/>
              </w:rPr>
            </w:pPr>
            <w:r>
              <w:t xml:space="preserve">Welcoming and Introduction of Scholars </w:t>
            </w:r>
            <w:r w:rsidRPr="00362F28">
              <w:rPr>
                <w:i/>
                <w:iCs/>
              </w:rPr>
              <w:t>(Ms Judith Matlou – World Economic Forum Tshwane Global Shaper)</w:t>
            </w:r>
          </w:p>
          <w:p w:rsidR="001B60F0" w:rsidRDefault="001B60F0" w:rsidP="008801B6">
            <w:r>
              <w:t xml:space="preserve"> </w:t>
            </w:r>
          </w:p>
        </w:tc>
        <w:tc>
          <w:tcPr>
            <w:tcW w:w="2126" w:type="dxa"/>
          </w:tcPr>
          <w:p w:rsidR="001B60F0" w:rsidRDefault="001B60F0" w:rsidP="00BD711F">
            <w:r>
              <w:t>Workshop</w:t>
            </w:r>
          </w:p>
        </w:tc>
        <w:tc>
          <w:tcPr>
            <w:tcW w:w="6095" w:type="dxa"/>
          </w:tcPr>
          <w:p w:rsidR="001B60F0" w:rsidRDefault="001B60F0" w:rsidP="00630E4D">
            <w:r>
              <w:t>College student bodies; SRC; Women’s Forum; Dean of Students; academics</w:t>
            </w:r>
          </w:p>
        </w:tc>
      </w:tr>
      <w:tr w:rsidR="001B60F0" w:rsidTr="001B60F0">
        <w:tc>
          <w:tcPr>
            <w:tcW w:w="1242" w:type="dxa"/>
          </w:tcPr>
          <w:p w:rsidR="001B60F0" w:rsidRDefault="001B60F0" w:rsidP="00362F28">
            <w:r>
              <w:t>9:10 – 10:00</w:t>
            </w:r>
          </w:p>
        </w:tc>
        <w:tc>
          <w:tcPr>
            <w:tcW w:w="4253" w:type="dxa"/>
          </w:tcPr>
          <w:p w:rsidR="001B60F0" w:rsidRDefault="001B60F0" w:rsidP="00362F28">
            <w:r>
              <w:t>Session 1(a): Students engaging in their own communities through ODL: impact on the university as a learning organisation (Facilitated by</w:t>
            </w:r>
          </w:p>
          <w:p w:rsidR="001B60F0" w:rsidRDefault="001B60F0" w:rsidP="00BD711F"/>
        </w:tc>
        <w:tc>
          <w:tcPr>
            <w:tcW w:w="2126" w:type="dxa"/>
          </w:tcPr>
          <w:p w:rsidR="001B60F0" w:rsidRDefault="001B60F0" w:rsidP="00BD711F"/>
        </w:tc>
        <w:tc>
          <w:tcPr>
            <w:tcW w:w="6095" w:type="dxa"/>
          </w:tcPr>
          <w:p w:rsidR="001B60F0" w:rsidRDefault="001B60F0" w:rsidP="00630E4D"/>
        </w:tc>
      </w:tr>
      <w:tr w:rsidR="001B60F0" w:rsidRPr="00630E4D" w:rsidTr="001B60F0">
        <w:tc>
          <w:tcPr>
            <w:tcW w:w="1242" w:type="dxa"/>
            <w:shd w:val="clear" w:color="auto" w:fill="DDD9C3" w:themeFill="background2" w:themeFillShade="E6"/>
          </w:tcPr>
          <w:p w:rsidR="001B60F0" w:rsidRPr="00630E4D" w:rsidRDefault="001B60F0" w:rsidP="00BD711F">
            <w:pPr>
              <w:rPr>
                <w:b/>
                <w:bCs/>
                <w:i/>
                <w:iCs/>
              </w:rPr>
            </w:pPr>
            <w:r w:rsidRPr="00630E4D">
              <w:rPr>
                <w:b/>
                <w:bCs/>
                <w:i/>
                <w:iCs/>
              </w:rPr>
              <w:t>10:00 – 10:30</w:t>
            </w:r>
          </w:p>
        </w:tc>
        <w:tc>
          <w:tcPr>
            <w:tcW w:w="12474" w:type="dxa"/>
            <w:gridSpan w:val="3"/>
            <w:shd w:val="clear" w:color="auto" w:fill="DDD9C3" w:themeFill="background2" w:themeFillShade="E6"/>
          </w:tcPr>
          <w:p w:rsidR="001B60F0" w:rsidRPr="00630E4D" w:rsidRDefault="001B60F0" w:rsidP="00630E4D">
            <w:pPr>
              <w:jc w:val="center"/>
              <w:rPr>
                <w:b/>
                <w:bCs/>
                <w:i/>
                <w:iCs/>
              </w:rPr>
            </w:pPr>
            <w:r w:rsidRPr="00630E4D">
              <w:rPr>
                <w:b/>
                <w:bCs/>
                <w:i/>
                <w:iCs/>
              </w:rPr>
              <w:t>Tea</w:t>
            </w:r>
          </w:p>
        </w:tc>
      </w:tr>
      <w:tr w:rsidR="001B60F0" w:rsidTr="001B60F0">
        <w:tc>
          <w:tcPr>
            <w:tcW w:w="1242" w:type="dxa"/>
          </w:tcPr>
          <w:p w:rsidR="001B60F0" w:rsidRDefault="001B60F0" w:rsidP="00BD711F">
            <w:r>
              <w:t>10:30 – 12:00</w:t>
            </w:r>
          </w:p>
        </w:tc>
        <w:tc>
          <w:tcPr>
            <w:tcW w:w="4253" w:type="dxa"/>
          </w:tcPr>
          <w:p w:rsidR="001B60F0" w:rsidRDefault="001B60F0" w:rsidP="00362F28">
            <w:r>
              <w:t xml:space="preserve">Session 1(b): Connecting current and former students for the public good: Introduction to Citizen Alumni </w:t>
            </w:r>
          </w:p>
        </w:tc>
        <w:tc>
          <w:tcPr>
            <w:tcW w:w="2126" w:type="dxa"/>
          </w:tcPr>
          <w:p w:rsidR="001B60F0" w:rsidRDefault="001B60F0" w:rsidP="00BD711F">
            <w:r>
              <w:t>Video screening &amp; online resources</w:t>
            </w:r>
          </w:p>
        </w:tc>
        <w:tc>
          <w:tcPr>
            <w:tcW w:w="6095" w:type="dxa"/>
          </w:tcPr>
          <w:p w:rsidR="001B60F0" w:rsidRDefault="001B60F0" w:rsidP="00630E4D">
            <w:r>
              <w:t>Unisa Foundation; College student bodies; Women’s Forum; Dean of Students; academics; Prof Clapper</w:t>
            </w:r>
          </w:p>
        </w:tc>
      </w:tr>
      <w:tr w:rsidR="001B60F0" w:rsidRPr="00630E4D" w:rsidTr="001B60F0">
        <w:tc>
          <w:tcPr>
            <w:tcW w:w="1242" w:type="dxa"/>
            <w:shd w:val="clear" w:color="auto" w:fill="DDD9C3" w:themeFill="background2" w:themeFillShade="E6"/>
          </w:tcPr>
          <w:p w:rsidR="001B60F0" w:rsidRPr="00630E4D" w:rsidRDefault="001B60F0" w:rsidP="00BD711F">
            <w:pPr>
              <w:rPr>
                <w:b/>
                <w:bCs/>
                <w:i/>
                <w:iCs/>
              </w:rPr>
            </w:pPr>
            <w:r w:rsidRPr="00630E4D">
              <w:rPr>
                <w:b/>
                <w:bCs/>
                <w:i/>
                <w:iCs/>
              </w:rPr>
              <w:t>12:00 – 13:00</w:t>
            </w:r>
          </w:p>
        </w:tc>
        <w:tc>
          <w:tcPr>
            <w:tcW w:w="12474" w:type="dxa"/>
            <w:gridSpan w:val="3"/>
            <w:shd w:val="clear" w:color="auto" w:fill="DDD9C3" w:themeFill="background2" w:themeFillShade="E6"/>
          </w:tcPr>
          <w:p w:rsidR="001B60F0" w:rsidRPr="00630E4D" w:rsidRDefault="001B60F0" w:rsidP="00630E4D">
            <w:pPr>
              <w:jc w:val="center"/>
              <w:rPr>
                <w:b/>
                <w:bCs/>
                <w:i/>
                <w:iCs/>
              </w:rPr>
            </w:pPr>
            <w:r w:rsidRPr="00630E4D">
              <w:rPr>
                <w:b/>
                <w:bCs/>
                <w:i/>
                <w:iCs/>
              </w:rPr>
              <w:t>Lunch</w:t>
            </w:r>
          </w:p>
        </w:tc>
      </w:tr>
      <w:tr w:rsidR="001B60F0" w:rsidTr="001B60F0">
        <w:tc>
          <w:tcPr>
            <w:tcW w:w="1242" w:type="dxa"/>
          </w:tcPr>
          <w:p w:rsidR="001B60F0" w:rsidRDefault="001B60F0" w:rsidP="00BD711F">
            <w:r>
              <w:t>13:00 – 14:00</w:t>
            </w:r>
          </w:p>
        </w:tc>
        <w:tc>
          <w:tcPr>
            <w:tcW w:w="4253" w:type="dxa"/>
          </w:tcPr>
          <w:p w:rsidR="001B60F0" w:rsidRDefault="001B60F0" w:rsidP="00630E4D">
            <w:commentRangeStart w:id="11"/>
            <w:r>
              <w:t xml:space="preserve">Draft student community engagement charter </w:t>
            </w:r>
            <w:commentRangeEnd w:id="11"/>
            <w:r w:rsidR="00B837DA">
              <w:rPr>
                <w:rStyle w:val="CommentReference"/>
              </w:rPr>
              <w:commentReference w:id="11"/>
            </w:r>
          </w:p>
        </w:tc>
        <w:tc>
          <w:tcPr>
            <w:tcW w:w="2126" w:type="dxa"/>
          </w:tcPr>
          <w:p w:rsidR="001B60F0" w:rsidRDefault="001B60F0" w:rsidP="00BD711F">
            <w:r>
              <w:t>Workshop</w:t>
            </w:r>
          </w:p>
        </w:tc>
        <w:tc>
          <w:tcPr>
            <w:tcW w:w="6095" w:type="dxa"/>
          </w:tcPr>
          <w:p w:rsidR="001B60F0" w:rsidRDefault="001B60F0" w:rsidP="00BD711F">
            <w:r>
              <w:t>Students and academics</w:t>
            </w:r>
          </w:p>
        </w:tc>
      </w:tr>
    </w:tbl>
    <w:p w:rsidR="00C04272" w:rsidRDefault="00C04272" w:rsidP="00C04272">
      <w:pPr>
        <w:spacing w:after="0"/>
      </w:pPr>
    </w:p>
    <w:p w:rsidR="00DF55C4" w:rsidRDefault="00DF55C4" w:rsidP="00DF55C4">
      <w:pPr>
        <w:spacing w:after="0"/>
        <w:rPr>
          <w:b/>
          <w:bCs/>
          <w:color w:val="00B050"/>
        </w:rPr>
      </w:pPr>
      <w:r w:rsidRPr="005E5209">
        <w:rPr>
          <w:b/>
          <w:bCs/>
          <w:color w:val="00B050"/>
        </w:rPr>
        <w:t xml:space="preserve">Transport: Lungi to </w:t>
      </w:r>
      <w:r>
        <w:rPr>
          <w:b/>
          <w:bCs/>
          <w:color w:val="00B050"/>
        </w:rPr>
        <w:t>drop off Profs after 14:00 at the hotel</w:t>
      </w:r>
    </w:p>
    <w:p w:rsidR="00DF55C4" w:rsidRDefault="00DF55C4" w:rsidP="00C04272">
      <w:pPr>
        <w:spacing w:after="0"/>
      </w:pPr>
    </w:p>
    <w:p w:rsidR="00DF55C4" w:rsidRDefault="00DF55C4" w:rsidP="00C04272">
      <w:pPr>
        <w:spacing w:after="0"/>
      </w:pPr>
    </w:p>
    <w:p w:rsidR="001B60F0" w:rsidRDefault="001B60F0" w:rsidP="00630E4D">
      <w:pPr>
        <w:spacing w:after="0"/>
        <w:rPr>
          <w:b/>
          <w:bCs/>
        </w:rPr>
      </w:pPr>
    </w:p>
    <w:p w:rsidR="001B60F0" w:rsidRDefault="001B60F0" w:rsidP="00630E4D">
      <w:pPr>
        <w:spacing w:after="0"/>
        <w:rPr>
          <w:b/>
          <w:bCs/>
        </w:rPr>
      </w:pPr>
    </w:p>
    <w:p w:rsidR="001B60F0" w:rsidRDefault="001B60F0" w:rsidP="00630E4D">
      <w:pPr>
        <w:spacing w:after="0"/>
        <w:rPr>
          <w:b/>
          <w:bCs/>
        </w:rPr>
      </w:pPr>
    </w:p>
    <w:p w:rsidR="00C04272" w:rsidRPr="00027D74" w:rsidRDefault="00C04272" w:rsidP="00630E4D">
      <w:pPr>
        <w:spacing w:after="0"/>
        <w:rPr>
          <w:b/>
          <w:bCs/>
        </w:rPr>
      </w:pPr>
      <w:r w:rsidRPr="00027D74">
        <w:rPr>
          <w:b/>
          <w:bCs/>
        </w:rPr>
        <w:lastRenderedPageBreak/>
        <w:t>DAY 10: 26 July</w:t>
      </w:r>
      <w:r w:rsidR="00630E4D">
        <w:rPr>
          <w:b/>
          <w:bCs/>
        </w:rPr>
        <w:t xml:space="preserve">: Looking Ahead: Action Planning for an Engaged Institution </w:t>
      </w:r>
    </w:p>
    <w:p w:rsidR="00C04272" w:rsidRDefault="00C04272" w:rsidP="00C04272">
      <w:pPr>
        <w:spacing w:after="0"/>
      </w:pPr>
    </w:p>
    <w:p w:rsidR="00DF55C4" w:rsidRDefault="00DF55C4" w:rsidP="00DF55C4">
      <w:pPr>
        <w:spacing w:after="0"/>
        <w:rPr>
          <w:b/>
          <w:bCs/>
          <w:color w:val="00B050"/>
        </w:rPr>
      </w:pPr>
      <w:r w:rsidRPr="005E5209">
        <w:rPr>
          <w:b/>
          <w:bCs/>
          <w:color w:val="00B050"/>
        </w:rPr>
        <w:t xml:space="preserve">Transport: Lungi to </w:t>
      </w:r>
      <w:r>
        <w:rPr>
          <w:b/>
          <w:bCs/>
          <w:color w:val="00B050"/>
        </w:rPr>
        <w:t>pick up Profs at 8:15</w:t>
      </w:r>
    </w:p>
    <w:p w:rsidR="00DF55C4" w:rsidRDefault="00DF55C4" w:rsidP="00C04272">
      <w:pPr>
        <w:spacing w:after="0"/>
      </w:pPr>
    </w:p>
    <w:tbl>
      <w:tblPr>
        <w:tblStyle w:val="TableGrid"/>
        <w:tblW w:w="0" w:type="auto"/>
        <w:tblLook w:val="04A0" w:firstRow="1" w:lastRow="0" w:firstColumn="1" w:lastColumn="0" w:noHBand="0" w:noVBand="1"/>
      </w:tblPr>
      <w:tblGrid>
        <w:gridCol w:w="1526"/>
        <w:gridCol w:w="5560"/>
        <w:gridCol w:w="3544"/>
        <w:gridCol w:w="3544"/>
      </w:tblGrid>
      <w:tr w:rsidR="00C04272" w:rsidTr="00630E4D">
        <w:tc>
          <w:tcPr>
            <w:tcW w:w="1526" w:type="dxa"/>
            <w:shd w:val="clear" w:color="auto" w:fill="C4BC96" w:themeFill="background2" w:themeFillShade="BF"/>
          </w:tcPr>
          <w:p w:rsidR="00C04272" w:rsidRPr="00027D74" w:rsidRDefault="00C04272" w:rsidP="00BD711F">
            <w:pPr>
              <w:rPr>
                <w:b/>
                <w:bCs/>
              </w:rPr>
            </w:pPr>
            <w:r w:rsidRPr="00027D74">
              <w:rPr>
                <w:b/>
                <w:bCs/>
              </w:rPr>
              <w:t>TIME</w:t>
            </w:r>
          </w:p>
        </w:tc>
        <w:tc>
          <w:tcPr>
            <w:tcW w:w="5560" w:type="dxa"/>
            <w:shd w:val="clear" w:color="auto" w:fill="C4BC96" w:themeFill="background2" w:themeFillShade="BF"/>
          </w:tcPr>
          <w:p w:rsidR="00C04272" w:rsidRPr="00027D74" w:rsidRDefault="00C04272" w:rsidP="00BD711F">
            <w:pPr>
              <w:rPr>
                <w:b/>
                <w:bCs/>
              </w:rPr>
            </w:pPr>
            <w:r w:rsidRPr="00027D74">
              <w:rPr>
                <w:b/>
                <w:bCs/>
              </w:rPr>
              <w:t>TOPIC</w:t>
            </w:r>
          </w:p>
        </w:tc>
        <w:tc>
          <w:tcPr>
            <w:tcW w:w="3544" w:type="dxa"/>
            <w:shd w:val="clear" w:color="auto" w:fill="C4BC96" w:themeFill="background2" w:themeFillShade="BF"/>
          </w:tcPr>
          <w:p w:rsidR="00C04272" w:rsidRPr="00027D74" w:rsidRDefault="00C04272" w:rsidP="00BD711F">
            <w:pPr>
              <w:rPr>
                <w:b/>
                <w:bCs/>
              </w:rPr>
            </w:pPr>
            <w:r w:rsidRPr="00027D74">
              <w:rPr>
                <w:b/>
                <w:bCs/>
              </w:rPr>
              <w:t>FORMAT</w:t>
            </w:r>
          </w:p>
        </w:tc>
        <w:tc>
          <w:tcPr>
            <w:tcW w:w="3544" w:type="dxa"/>
            <w:shd w:val="clear" w:color="auto" w:fill="C4BC96" w:themeFill="background2" w:themeFillShade="BF"/>
          </w:tcPr>
          <w:p w:rsidR="00C04272" w:rsidRPr="00027D74" w:rsidRDefault="00C04272" w:rsidP="00BD711F">
            <w:pPr>
              <w:rPr>
                <w:b/>
                <w:bCs/>
              </w:rPr>
            </w:pPr>
            <w:r w:rsidRPr="00027D74">
              <w:rPr>
                <w:b/>
                <w:bCs/>
              </w:rPr>
              <w:t>PARTICIPANTS</w:t>
            </w:r>
          </w:p>
        </w:tc>
      </w:tr>
      <w:tr w:rsidR="00C04272" w:rsidTr="00630E4D">
        <w:tc>
          <w:tcPr>
            <w:tcW w:w="1526" w:type="dxa"/>
          </w:tcPr>
          <w:p w:rsidR="00C04272" w:rsidRDefault="00630E4D" w:rsidP="00BD711F">
            <w:r>
              <w:t>9:00 – 12:00</w:t>
            </w:r>
          </w:p>
        </w:tc>
        <w:tc>
          <w:tcPr>
            <w:tcW w:w="5560" w:type="dxa"/>
          </w:tcPr>
          <w:p w:rsidR="00C04272" w:rsidRDefault="00630E4D" w:rsidP="00630E4D">
            <w:r>
              <w:t>Lessons Learned: Where are we now?</w:t>
            </w:r>
          </w:p>
        </w:tc>
        <w:tc>
          <w:tcPr>
            <w:tcW w:w="3544" w:type="dxa"/>
          </w:tcPr>
          <w:p w:rsidR="00C04272" w:rsidRDefault="00630E4D" w:rsidP="00BD711F">
            <w:r>
              <w:t>Round Table</w:t>
            </w:r>
          </w:p>
        </w:tc>
        <w:tc>
          <w:tcPr>
            <w:tcW w:w="3544" w:type="dxa"/>
          </w:tcPr>
          <w:p w:rsidR="00C04272" w:rsidRDefault="00630E4D" w:rsidP="00630E4D">
            <w:r>
              <w:t>CE Directorate; Community Engagement Leadership in Colleges; Academic Planner</w:t>
            </w:r>
          </w:p>
        </w:tc>
      </w:tr>
      <w:tr w:rsidR="00CD7763" w:rsidTr="00CD7763">
        <w:tc>
          <w:tcPr>
            <w:tcW w:w="1526" w:type="dxa"/>
            <w:shd w:val="clear" w:color="auto" w:fill="DDD9C3" w:themeFill="background2" w:themeFillShade="E6"/>
          </w:tcPr>
          <w:p w:rsidR="00CD7763" w:rsidRPr="00CD7763" w:rsidRDefault="00CD7763" w:rsidP="00BD711F">
            <w:pPr>
              <w:rPr>
                <w:b/>
                <w:bCs/>
                <w:i/>
                <w:iCs/>
              </w:rPr>
            </w:pPr>
            <w:r w:rsidRPr="00CD7763">
              <w:rPr>
                <w:b/>
                <w:bCs/>
                <w:i/>
                <w:iCs/>
              </w:rPr>
              <w:t>12:00 – 13:00</w:t>
            </w:r>
          </w:p>
        </w:tc>
        <w:tc>
          <w:tcPr>
            <w:tcW w:w="12648" w:type="dxa"/>
            <w:gridSpan w:val="3"/>
            <w:shd w:val="clear" w:color="auto" w:fill="DDD9C3" w:themeFill="background2" w:themeFillShade="E6"/>
          </w:tcPr>
          <w:p w:rsidR="00CD7763" w:rsidRPr="00CD7763" w:rsidRDefault="00CD7763" w:rsidP="00CD7763">
            <w:pPr>
              <w:jc w:val="center"/>
              <w:rPr>
                <w:b/>
                <w:bCs/>
                <w:i/>
                <w:iCs/>
              </w:rPr>
            </w:pPr>
            <w:r w:rsidRPr="00CD7763">
              <w:rPr>
                <w:b/>
                <w:bCs/>
                <w:i/>
                <w:iCs/>
              </w:rPr>
              <w:t>Lunch</w:t>
            </w:r>
          </w:p>
        </w:tc>
      </w:tr>
      <w:tr w:rsidR="00C04272" w:rsidTr="00630E4D">
        <w:tc>
          <w:tcPr>
            <w:tcW w:w="1526" w:type="dxa"/>
          </w:tcPr>
          <w:p w:rsidR="00C04272" w:rsidRDefault="00CD7763" w:rsidP="00BD711F">
            <w:r>
              <w:t>13:00 – 15:00</w:t>
            </w:r>
          </w:p>
        </w:tc>
        <w:tc>
          <w:tcPr>
            <w:tcW w:w="5560" w:type="dxa"/>
          </w:tcPr>
          <w:p w:rsidR="00C04272" w:rsidRDefault="00CD7763" w:rsidP="00BD711F">
            <w:r>
              <w:t xml:space="preserve">Mapping the way forward </w:t>
            </w:r>
          </w:p>
        </w:tc>
        <w:tc>
          <w:tcPr>
            <w:tcW w:w="3544" w:type="dxa"/>
          </w:tcPr>
          <w:p w:rsidR="00C04272" w:rsidRDefault="00CD7763" w:rsidP="00BD711F">
            <w:r>
              <w:t>Round Table</w:t>
            </w:r>
          </w:p>
        </w:tc>
        <w:tc>
          <w:tcPr>
            <w:tcW w:w="3544" w:type="dxa"/>
          </w:tcPr>
          <w:p w:rsidR="00C04272" w:rsidRDefault="00CD7763" w:rsidP="00BD711F">
            <w:r>
              <w:t>CE Directorate; Community Engagement Leadership in Colleges; Academic Planner</w:t>
            </w:r>
          </w:p>
        </w:tc>
      </w:tr>
      <w:tr w:rsidR="00CD7763" w:rsidTr="00CD7763">
        <w:tc>
          <w:tcPr>
            <w:tcW w:w="1526" w:type="dxa"/>
            <w:shd w:val="clear" w:color="auto" w:fill="DDD9C3" w:themeFill="background2" w:themeFillShade="E6"/>
          </w:tcPr>
          <w:p w:rsidR="00CD7763" w:rsidRPr="00CD7763" w:rsidRDefault="00CD7763" w:rsidP="00BD711F">
            <w:pPr>
              <w:rPr>
                <w:b/>
                <w:bCs/>
                <w:i/>
                <w:iCs/>
              </w:rPr>
            </w:pPr>
            <w:r w:rsidRPr="00CD7763">
              <w:rPr>
                <w:b/>
                <w:bCs/>
                <w:i/>
                <w:iCs/>
              </w:rPr>
              <w:t>15:00 – 15:30</w:t>
            </w:r>
          </w:p>
        </w:tc>
        <w:tc>
          <w:tcPr>
            <w:tcW w:w="12648" w:type="dxa"/>
            <w:gridSpan w:val="3"/>
            <w:shd w:val="clear" w:color="auto" w:fill="DDD9C3" w:themeFill="background2" w:themeFillShade="E6"/>
          </w:tcPr>
          <w:p w:rsidR="00CD7763" w:rsidRPr="00CD7763" w:rsidRDefault="00CD7763" w:rsidP="00CD7763">
            <w:pPr>
              <w:jc w:val="center"/>
              <w:rPr>
                <w:b/>
                <w:bCs/>
                <w:i/>
                <w:iCs/>
              </w:rPr>
            </w:pPr>
            <w:r w:rsidRPr="00CD7763">
              <w:rPr>
                <w:b/>
                <w:bCs/>
                <w:i/>
                <w:iCs/>
              </w:rPr>
              <w:t>Tea</w:t>
            </w:r>
          </w:p>
        </w:tc>
      </w:tr>
    </w:tbl>
    <w:p w:rsidR="00C04272" w:rsidRDefault="00C04272" w:rsidP="00C04272">
      <w:pPr>
        <w:spacing w:after="0"/>
      </w:pPr>
    </w:p>
    <w:p w:rsidR="00CD7763" w:rsidRDefault="00CD7763" w:rsidP="00CD7763">
      <w:pPr>
        <w:spacing w:after="0"/>
        <w:rPr>
          <w:b/>
          <w:bCs/>
          <w:color w:val="C0504D" w:themeColor="accent2"/>
        </w:rPr>
      </w:pPr>
      <w:r>
        <w:rPr>
          <w:b/>
          <w:bCs/>
          <w:color w:val="C0504D" w:themeColor="accent2"/>
        </w:rPr>
        <w:t>Hosts will host topics not logistics</w:t>
      </w:r>
    </w:p>
    <w:p w:rsidR="00CD7763" w:rsidRDefault="00CD7763" w:rsidP="00CD7763">
      <w:pPr>
        <w:spacing w:after="0"/>
        <w:rPr>
          <w:b/>
          <w:bCs/>
          <w:color w:val="C0504D" w:themeColor="accent2"/>
        </w:rPr>
      </w:pPr>
    </w:p>
    <w:p w:rsidR="00CD7763" w:rsidRPr="00CD7763" w:rsidRDefault="00CD7763" w:rsidP="00CD7763">
      <w:pPr>
        <w:spacing w:after="0"/>
        <w:rPr>
          <w:b/>
          <w:bCs/>
        </w:rPr>
      </w:pPr>
      <w:r w:rsidRPr="00CD7763">
        <w:rPr>
          <w:b/>
          <w:bCs/>
        </w:rPr>
        <w:t>Abbreviations:</w:t>
      </w:r>
    </w:p>
    <w:p w:rsidR="00CD7763" w:rsidRDefault="00CD7763" w:rsidP="00CD7763">
      <w:pPr>
        <w:spacing w:after="0"/>
        <w:rPr>
          <w:b/>
          <w:bCs/>
        </w:rPr>
      </w:pPr>
      <w:r w:rsidRPr="00CD7763">
        <w:rPr>
          <w:b/>
          <w:bCs/>
        </w:rPr>
        <w:t>CAES</w:t>
      </w:r>
      <w:r>
        <w:rPr>
          <w:b/>
          <w:bCs/>
        </w:rPr>
        <w:tab/>
      </w:r>
      <w:r>
        <w:rPr>
          <w:b/>
          <w:bCs/>
        </w:rPr>
        <w:tab/>
      </w:r>
      <w:r>
        <w:rPr>
          <w:b/>
          <w:bCs/>
        </w:rPr>
        <w:tab/>
        <w:t>College of Agriculture and Environmental Sciences</w:t>
      </w:r>
    </w:p>
    <w:p w:rsidR="00CD7763" w:rsidRDefault="00CD7763" w:rsidP="00CD7763">
      <w:pPr>
        <w:spacing w:after="0"/>
        <w:rPr>
          <w:b/>
          <w:bCs/>
        </w:rPr>
      </w:pPr>
      <w:r>
        <w:rPr>
          <w:b/>
          <w:bCs/>
        </w:rPr>
        <w:t>CHS</w:t>
      </w:r>
      <w:r>
        <w:rPr>
          <w:b/>
          <w:bCs/>
        </w:rPr>
        <w:tab/>
      </w:r>
      <w:r>
        <w:rPr>
          <w:b/>
          <w:bCs/>
        </w:rPr>
        <w:tab/>
      </w:r>
      <w:r>
        <w:rPr>
          <w:b/>
          <w:bCs/>
        </w:rPr>
        <w:tab/>
        <w:t>College of Human Sciences</w:t>
      </w:r>
    </w:p>
    <w:p w:rsidR="00CD7763" w:rsidRDefault="00CD7763" w:rsidP="00CD7763">
      <w:pPr>
        <w:spacing w:after="0"/>
        <w:rPr>
          <w:b/>
          <w:bCs/>
        </w:rPr>
      </w:pPr>
      <w:r>
        <w:rPr>
          <w:b/>
          <w:bCs/>
        </w:rPr>
        <w:t>CGS</w:t>
      </w:r>
      <w:r>
        <w:rPr>
          <w:b/>
          <w:bCs/>
        </w:rPr>
        <w:tab/>
      </w:r>
      <w:r>
        <w:rPr>
          <w:b/>
          <w:bCs/>
        </w:rPr>
        <w:tab/>
      </w:r>
      <w:r>
        <w:rPr>
          <w:b/>
          <w:bCs/>
        </w:rPr>
        <w:tab/>
        <w:t>College of Graduate Studies</w:t>
      </w:r>
    </w:p>
    <w:p w:rsidR="00CD7763" w:rsidRDefault="00CD7763" w:rsidP="00CD7763">
      <w:pPr>
        <w:spacing w:after="0"/>
        <w:rPr>
          <w:b/>
          <w:bCs/>
        </w:rPr>
      </w:pPr>
      <w:r>
        <w:rPr>
          <w:b/>
          <w:bCs/>
        </w:rPr>
        <w:t>CEMS</w:t>
      </w:r>
      <w:r>
        <w:rPr>
          <w:b/>
          <w:bCs/>
        </w:rPr>
        <w:tab/>
      </w:r>
      <w:r>
        <w:rPr>
          <w:b/>
          <w:bCs/>
        </w:rPr>
        <w:tab/>
      </w:r>
      <w:r>
        <w:rPr>
          <w:b/>
          <w:bCs/>
        </w:rPr>
        <w:tab/>
        <w:t>College of Economic and Management Sciences</w:t>
      </w:r>
    </w:p>
    <w:p w:rsidR="00CD7763" w:rsidRDefault="00CD7763" w:rsidP="00CD7763">
      <w:pPr>
        <w:spacing w:after="0"/>
        <w:rPr>
          <w:b/>
          <w:bCs/>
        </w:rPr>
      </w:pPr>
      <w:r>
        <w:rPr>
          <w:b/>
          <w:bCs/>
        </w:rPr>
        <w:t>CEDU</w:t>
      </w:r>
      <w:r>
        <w:rPr>
          <w:b/>
          <w:bCs/>
        </w:rPr>
        <w:tab/>
      </w:r>
      <w:r>
        <w:rPr>
          <w:b/>
          <w:bCs/>
        </w:rPr>
        <w:tab/>
      </w:r>
      <w:r>
        <w:rPr>
          <w:b/>
          <w:bCs/>
        </w:rPr>
        <w:tab/>
        <w:t>College of Education</w:t>
      </w:r>
    </w:p>
    <w:p w:rsidR="00C04272" w:rsidRPr="00CD7763" w:rsidRDefault="00CD7763" w:rsidP="00CD7763">
      <w:pPr>
        <w:spacing w:after="0"/>
        <w:rPr>
          <w:b/>
          <w:bCs/>
        </w:rPr>
      </w:pPr>
      <w:r>
        <w:rPr>
          <w:b/>
          <w:bCs/>
        </w:rPr>
        <w:t>CSET</w:t>
      </w:r>
      <w:r>
        <w:rPr>
          <w:b/>
          <w:bCs/>
        </w:rPr>
        <w:tab/>
      </w:r>
      <w:r>
        <w:rPr>
          <w:b/>
          <w:bCs/>
        </w:rPr>
        <w:tab/>
      </w:r>
      <w:r>
        <w:rPr>
          <w:b/>
          <w:bCs/>
        </w:rPr>
        <w:tab/>
        <w:t>College of Science, Engineering and Technology</w:t>
      </w:r>
      <w:r w:rsidRPr="00CD7763">
        <w:rPr>
          <w:b/>
          <w:bCs/>
        </w:rPr>
        <w:t xml:space="preserve"> </w:t>
      </w:r>
    </w:p>
    <w:sectPr w:rsidR="00C04272" w:rsidRPr="00CD7763" w:rsidSect="00C04272">
      <w:footerReference w:type="default" r:id="rId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ienaar, Sunette" w:date="2013-07-08T20:01:00Z" w:initials="PS">
    <w:p w:rsidR="00D62BCE" w:rsidRDefault="00D62BCE" w:rsidP="00D62BCE">
      <w:pPr>
        <w:pStyle w:val="CommentText"/>
      </w:pPr>
      <w:r>
        <w:rPr>
          <w:rStyle w:val="CommentReference"/>
        </w:rPr>
        <w:annotationRef/>
      </w:r>
      <w:r>
        <w:t>The PVC agreed for you to address the Senate Community Engagement Committee – this is the governance committee of the university on all matters community engagement. It is chaired by the Pro-Vice-Chancellor, Prof Narend Baijnath and attended by the Vice Principals, Executive Deans, Directors of Schools and Community Engagement College Champions. You can do a presentation on any topic regarding Engaged Scholarship. This is the best vehicle for talking to the decision makers in the University</w:t>
      </w:r>
    </w:p>
  </w:comment>
  <w:comment w:id="2" w:author="Pienaar, Sunette" w:date="2013-07-08T20:01:00Z" w:initials="PS">
    <w:p w:rsidR="00D62BCE" w:rsidRDefault="00D62BCE">
      <w:pPr>
        <w:pStyle w:val="CommentText"/>
      </w:pPr>
      <w:r>
        <w:rPr>
          <w:rStyle w:val="CommentReference"/>
        </w:rPr>
        <w:annotationRef/>
      </w:r>
      <w:r>
        <w:t xml:space="preserve">Prof </w:t>
      </w:r>
      <w:r>
        <w:t xml:space="preserve">Awad happens to be at Unisa the same time as you </w:t>
      </w:r>
      <w:r>
        <w:sym w:font="Wingdings" w:char="F04A"/>
      </w:r>
    </w:p>
  </w:comment>
  <w:comment w:id="3" w:author="Pienaar, Sunette" w:date="2013-07-08T20:02:00Z" w:initials="PS">
    <w:p w:rsidR="00D62BCE" w:rsidRDefault="00D62BCE" w:rsidP="00D62BCE">
      <w:pPr>
        <w:pStyle w:val="CommentText"/>
      </w:pPr>
      <w:r>
        <w:rPr>
          <w:rStyle w:val="CommentReference"/>
        </w:rPr>
        <w:annotationRef/>
      </w:r>
      <w:r>
        <w:t>This is the opening seminar of the two week programme. Everybody is invited, so it would be great if you could give an overview of your topics so that everybody has something to take home,</w:t>
      </w:r>
    </w:p>
  </w:comment>
  <w:comment w:id="4" w:author="Pienaar, Sunette" w:date="2013-07-08T20:04:00Z" w:initials="PS">
    <w:p w:rsidR="00D62BCE" w:rsidRDefault="00D62BCE" w:rsidP="00D62BCE">
      <w:pPr>
        <w:pStyle w:val="CommentText"/>
      </w:pPr>
      <w:r>
        <w:rPr>
          <w:rStyle w:val="CommentReference"/>
        </w:rPr>
        <w:annotationRef/>
      </w:r>
      <w:r>
        <w:t>I have asked each College to host a session so not everybody is invited to all sessions. Logistically this arrangement was impossible and would not ensure maksimum participation. Again I suggest this to be a further elaboration on general topics or topics to be covered in depth in the workshops</w:t>
      </w:r>
    </w:p>
  </w:comment>
  <w:comment w:id="5" w:author="Pienaar, Sunette" w:date="2013-07-08T20:05:00Z" w:initials="PS">
    <w:p w:rsidR="00D62BCE" w:rsidRDefault="00D62BCE" w:rsidP="00D62BCE">
      <w:pPr>
        <w:pStyle w:val="CommentText"/>
      </w:pPr>
      <w:r>
        <w:rPr>
          <w:rStyle w:val="CommentReference"/>
        </w:rPr>
        <w:annotationRef/>
      </w:r>
      <w:r>
        <w:t xml:space="preserve">These are the brightest scholars in Unisa on ODL and CE – some of them have experience of both. </w:t>
      </w:r>
    </w:p>
  </w:comment>
  <w:comment w:id="6" w:author="Pienaar, Sunette" w:date="2013-07-08T20:08:00Z" w:initials="PS">
    <w:p w:rsidR="00D62BCE" w:rsidRDefault="00D62BCE" w:rsidP="00D62BCE">
      <w:pPr>
        <w:pStyle w:val="CommentText"/>
      </w:pPr>
      <w:r>
        <w:rPr>
          <w:rStyle w:val="CommentReference"/>
        </w:rPr>
        <w:annotationRef/>
      </w:r>
      <w:r>
        <w:t xml:space="preserve">An Executive Dean and their Colleges has committed themselves respectively to a workshop each. The Deans will welcome you and do a presentation on the strategy of the College for Community Engagement which will be followed in most cases by a presentation of a project. The Colleges invited their stakeholders which are multi-disciplinary representatives. You do your presentation as prepared, but the discussions will then apply the theory to the specific project and of course circle out to other projects as well   </w:t>
      </w:r>
    </w:p>
  </w:comment>
  <w:comment w:id="7" w:author="Pienaar, Sunette" w:date="2013-07-08T20:08:00Z" w:initials="PS">
    <w:p w:rsidR="00D62BCE" w:rsidRDefault="00D62BCE" w:rsidP="00D62BCE">
      <w:pPr>
        <w:pStyle w:val="CommentText"/>
      </w:pPr>
      <w:r>
        <w:rPr>
          <w:rStyle w:val="CommentReference"/>
        </w:rPr>
        <w:annotationRef/>
      </w:r>
      <w:r>
        <w:t>This is the same model as in PS6: another college on another campus</w:t>
      </w:r>
    </w:p>
  </w:comment>
  <w:comment w:id="8" w:author="Pienaar, Sunette" w:date="2013-07-08T20:09:00Z" w:initials="PS">
    <w:p w:rsidR="00B837DA" w:rsidRDefault="00B837DA">
      <w:pPr>
        <w:pStyle w:val="CommentText"/>
      </w:pPr>
      <w:r>
        <w:rPr>
          <w:rStyle w:val="CommentReference"/>
        </w:rPr>
        <w:annotationRef/>
      </w:r>
      <w:r>
        <w:t>This is another workshop where we have invited all academics – this will be cross college</w:t>
      </w:r>
    </w:p>
  </w:comment>
  <w:comment w:id="9" w:author="Pienaar, Sunette" w:date="2013-07-08T20:10:00Z" w:initials="PS">
    <w:p w:rsidR="00B837DA" w:rsidRDefault="00B837DA" w:rsidP="00B837DA">
      <w:pPr>
        <w:pStyle w:val="CommentText"/>
      </w:pPr>
      <w:r>
        <w:rPr>
          <w:rStyle w:val="CommentReference"/>
        </w:rPr>
        <w:annotationRef/>
      </w:r>
      <w:r>
        <w:t>This lecture and dialogue is again open to the entire university</w:t>
      </w:r>
    </w:p>
  </w:comment>
  <w:comment w:id="10" w:author="Pienaar, Sunette" w:date="2013-07-08T20:10:00Z" w:initials="PS">
    <w:p w:rsidR="00B837DA" w:rsidRDefault="00B837DA" w:rsidP="00B837DA">
      <w:pPr>
        <w:pStyle w:val="CommentText"/>
      </w:pPr>
      <w:r>
        <w:rPr>
          <w:rStyle w:val="CommentReference"/>
        </w:rPr>
        <w:annotationRef/>
      </w:r>
      <w:r>
        <w:t>Attach a document to tell you more about this amazing group of young people. We have arranged student representation from all Colleges for the entire day</w:t>
      </w:r>
    </w:p>
  </w:comment>
  <w:comment w:id="11" w:author="Pienaar, Sunette" w:date="2013-07-08T20:12:00Z" w:initials="PS">
    <w:p w:rsidR="00B837DA" w:rsidRDefault="00B837DA" w:rsidP="00B837DA">
      <w:pPr>
        <w:pStyle w:val="CommentText"/>
      </w:pPr>
      <w:r>
        <w:rPr>
          <w:rStyle w:val="CommentReference"/>
        </w:rPr>
        <w:annotationRef/>
      </w:r>
      <w:r>
        <w:t>This day will culminate in the students charting the way forward for them in CE. We are currently silent on the role of students in CE at Unisa and this is an excellent opportunity to start including students in 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58" w:rsidRDefault="00DE6858" w:rsidP="00C04272">
      <w:pPr>
        <w:spacing w:after="0" w:line="240" w:lineRule="auto"/>
      </w:pPr>
      <w:r>
        <w:separator/>
      </w:r>
    </w:p>
  </w:endnote>
  <w:endnote w:type="continuationSeparator" w:id="0">
    <w:p w:rsidR="00DE6858" w:rsidRDefault="00DE6858" w:rsidP="00C0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097544"/>
      <w:docPartObj>
        <w:docPartGallery w:val="Page Numbers (Bottom of Page)"/>
        <w:docPartUnique/>
      </w:docPartObj>
    </w:sdtPr>
    <w:sdtEndPr>
      <w:rPr>
        <w:color w:val="808080" w:themeColor="background1" w:themeShade="80"/>
        <w:spacing w:val="60"/>
      </w:rPr>
    </w:sdtEndPr>
    <w:sdtContent>
      <w:p w:rsidR="00DB0FD3" w:rsidRDefault="00DB0F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556C">
          <w:rPr>
            <w:noProof/>
          </w:rPr>
          <w:t>13</w:t>
        </w:r>
        <w:r>
          <w:rPr>
            <w:noProof/>
          </w:rPr>
          <w:fldChar w:fldCharType="end"/>
        </w:r>
        <w:r>
          <w:t xml:space="preserve"> | </w:t>
        </w:r>
        <w:r>
          <w:rPr>
            <w:color w:val="808080" w:themeColor="background1" w:themeShade="80"/>
            <w:spacing w:val="60"/>
          </w:rPr>
          <w:t>Page</w:t>
        </w:r>
      </w:p>
    </w:sdtContent>
  </w:sdt>
  <w:p w:rsidR="00DB0FD3" w:rsidRDefault="00DB0F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58" w:rsidRDefault="00DE6858" w:rsidP="00C04272">
      <w:pPr>
        <w:spacing w:after="0" w:line="240" w:lineRule="auto"/>
      </w:pPr>
      <w:r>
        <w:separator/>
      </w:r>
    </w:p>
  </w:footnote>
  <w:footnote w:type="continuationSeparator" w:id="0">
    <w:p w:rsidR="00DE6858" w:rsidRDefault="00DE6858" w:rsidP="00C042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6E0"/>
    <w:multiLevelType w:val="hybridMultilevel"/>
    <w:tmpl w:val="444CA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D915DA2"/>
    <w:multiLevelType w:val="hybridMultilevel"/>
    <w:tmpl w:val="ADD2D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1D8759F"/>
    <w:multiLevelType w:val="hybridMultilevel"/>
    <w:tmpl w:val="2E82BEFA"/>
    <w:lvl w:ilvl="0" w:tplc="70749374">
      <w:start w:val="1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7E91"/>
    <w:rsid w:val="00027D74"/>
    <w:rsid w:val="00036793"/>
    <w:rsid w:val="00040D6E"/>
    <w:rsid w:val="00063DE8"/>
    <w:rsid w:val="000B01E7"/>
    <w:rsid w:val="000D798A"/>
    <w:rsid w:val="001A6A70"/>
    <w:rsid w:val="001B60F0"/>
    <w:rsid w:val="00204FE7"/>
    <w:rsid w:val="002C53D3"/>
    <w:rsid w:val="002C57AD"/>
    <w:rsid w:val="002D166D"/>
    <w:rsid w:val="002F0A43"/>
    <w:rsid w:val="002F2C66"/>
    <w:rsid w:val="00350F60"/>
    <w:rsid w:val="00362F28"/>
    <w:rsid w:val="00375753"/>
    <w:rsid w:val="003972DE"/>
    <w:rsid w:val="003B5E34"/>
    <w:rsid w:val="003D34D7"/>
    <w:rsid w:val="00470E1B"/>
    <w:rsid w:val="00486F0F"/>
    <w:rsid w:val="00490898"/>
    <w:rsid w:val="004B66DA"/>
    <w:rsid w:val="004B6EB7"/>
    <w:rsid w:val="004D260B"/>
    <w:rsid w:val="004E0359"/>
    <w:rsid w:val="004F400D"/>
    <w:rsid w:val="004F5974"/>
    <w:rsid w:val="005729FA"/>
    <w:rsid w:val="005E5209"/>
    <w:rsid w:val="005F4B2E"/>
    <w:rsid w:val="00630E4D"/>
    <w:rsid w:val="00633C9F"/>
    <w:rsid w:val="00740830"/>
    <w:rsid w:val="00845DC4"/>
    <w:rsid w:val="00856F8B"/>
    <w:rsid w:val="008801B6"/>
    <w:rsid w:val="00886EAE"/>
    <w:rsid w:val="008953F5"/>
    <w:rsid w:val="008A1D22"/>
    <w:rsid w:val="008E44AA"/>
    <w:rsid w:val="00903F41"/>
    <w:rsid w:val="009A17B7"/>
    <w:rsid w:val="009F0560"/>
    <w:rsid w:val="00A11CEA"/>
    <w:rsid w:val="00A1556C"/>
    <w:rsid w:val="00A35BE3"/>
    <w:rsid w:val="00AC0F2F"/>
    <w:rsid w:val="00AC39D4"/>
    <w:rsid w:val="00AC6EAF"/>
    <w:rsid w:val="00B514D4"/>
    <w:rsid w:val="00B76DC9"/>
    <w:rsid w:val="00B837DA"/>
    <w:rsid w:val="00B86DE9"/>
    <w:rsid w:val="00BA4778"/>
    <w:rsid w:val="00BB40CC"/>
    <w:rsid w:val="00BD711F"/>
    <w:rsid w:val="00C04272"/>
    <w:rsid w:val="00CD7763"/>
    <w:rsid w:val="00D62BCE"/>
    <w:rsid w:val="00DB0FD3"/>
    <w:rsid w:val="00DB2212"/>
    <w:rsid w:val="00DD21E1"/>
    <w:rsid w:val="00DD22B3"/>
    <w:rsid w:val="00DE6858"/>
    <w:rsid w:val="00DF4513"/>
    <w:rsid w:val="00DF55C4"/>
    <w:rsid w:val="00E11CC8"/>
    <w:rsid w:val="00E42370"/>
    <w:rsid w:val="00E6058E"/>
    <w:rsid w:val="00EB63FC"/>
    <w:rsid w:val="00EF0D95"/>
    <w:rsid w:val="00EF4CCC"/>
    <w:rsid w:val="00EF7DEA"/>
    <w:rsid w:val="00F87FD9"/>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272"/>
  </w:style>
  <w:style w:type="paragraph" w:styleId="Footer">
    <w:name w:val="footer"/>
    <w:basedOn w:val="Normal"/>
    <w:link w:val="FooterChar"/>
    <w:uiPriority w:val="99"/>
    <w:unhideWhenUsed/>
    <w:rsid w:val="00C0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72"/>
  </w:style>
  <w:style w:type="table" w:styleId="TableGrid">
    <w:name w:val="Table Grid"/>
    <w:basedOn w:val="TableNormal"/>
    <w:uiPriority w:val="59"/>
    <w:rsid w:val="00C04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209"/>
    <w:pPr>
      <w:ind w:left="720"/>
      <w:contextualSpacing/>
    </w:pPr>
  </w:style>
  <w:style w:type="paragraph" w:styleId="PlainText">
    <w:name w:val="Plain Text"/>
    <w:basedOn w:val="Normal"/>
    <w:link w:val="PlainTextChar"/>
    <w:uiPriority w:val="99"/>
    <w:semiHidden/>
    <w:unhideWhenUsed/>
    <w:rsid w:val="00DD21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D21E1"/>
    <w:rPr>
      <w:rFonts w:ascii="Calibri" w:hAnsi="Calibri" w:cs="Consolas"/>
      <w:szCs w:val="21"/>
    </w:rPr>
  </w:style>
  <w:style w:type="character" w:styleId="CommentReference">
    <w:name w:val="annotation reference"/>
    <w:basedOn w:val="DefaultParagraphFont"/>
    <w:uiPriority w:val="99"/>
    <w:semiHidden/>
    <w:unhideWhenUsed/>
    <w:rsid w:val="00D62BCE"/>
    <w:rPr>
      <w:sz w:val="16"/>
      <w:szCs w:val="16"/>
    </w:rPr>
  </w:style>
  <w:style w:type="paragraph" w:styleId="CommentText">
    <w:name w:val="annotation text"/>
    <w:basedOn w:val="Normal"/>
    <w:link w:val="CommentTextChar"/>
    <w:uiPriority w:val="99"/>
    <w:semiHidden/>
    <w:unhideWhenUsed/>
    <w:rsid w:val="00D62BCE"/>
    <w:pPr>
      <w:spacing w:line="240" w:lineRule="auto"/>
    </w:pPr>
    <w:rPr>
      <w:sz w:val="20"/>
      <w:szCs w:val="20"/>
    </w:rPr>
  </w:style>
  <w:style w:type="character" w:customStyle="1" w:styleId="CommentTextChar">
    <w:name w:val="Comment Text Char"/>
    <w:basedOn w:val="DefaultParagraphFont"/>
    <w:link w:val="CommentText"/>
    <w:uiPriority w:val="99"/>
    <w:semiHidden/>
    <w:rsid w:val="00D62BCE"/>
    <w:rPr>
      <w:sz w:val="20"/>
      <w:szCs w:val="20"/>
    </w:rPr>
  </w:style>
  <w:style w:type="paragraph" w:styleId="CommentSubject">
    <w:name w:val="annotation subject"/>
    <w:basedOn w:val="CommentText"/>
    <w:next w:val="CommentText"/>
    <w:link w:val="CommentSubjectChar"/>
    <w:uiPriority w:val="99"/>
    <w:semiHidden/>
    <w:unhideWhenUsed/>
    <w:rsid w:val="00D62BCE"/>
    <w:rPr>
      <w:b/>
      <w:bCs/>
    </w:rPr>
  </w:style>
  <w:style w:type="character" w:customStyle="1" w:styleId="CommentSubjectChar">
    <w:name w:val="Comment Subject Char"/>
    <w:basedOn w:val="CommentTextChar"/>
    <w:link w:val="CommentSubject"/>
    <w:uiPriority w:val="99"/>
    <w:semiHidden/>
    <w:rsid w:val="00D62BCE"/>
    <w:rPr>
      <w:b/>
      <w:bCs/>
      <w:sz w:val="20"/>
      <w:szCs w:val="20"/>
    </w:rPr>
  </w:style>
  <w:style w:type="paragraph" w:styleId="BalloonText">
    <w:name w:val="Balloon Text"/>
    <w:basedOn w:val="Normal"/>
    <w:link w:val="BalloonTextChar"/>
    <w:uiPriority w:val="99"/>
    <w:semiHidden/>
    <w:unhideWhenUsed/>
    <w:rsid w:val="00D6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272"/>
  </w:style>
  <w:style w:type="paragraph" w:styleId="Footer">
    <w:name w:val="footer"/>
    <w:basedOn w:val="Normal"/>
    <w:link w:val="FooterChar"/>
    <w:uiPriority w:val="99"/>
    <w:unhideWhenUsed/>
    <w:rsid w:val="00C0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72"/>
  </w:style>
  <w:style w:type="table" w:styleId="TableGrid">
    <w:name w:val="Table Grid"/>
    <w:basedOn w:val="TableNormal"/>
    <w:uiPriority w:val="59"/>
    <w:rsid w:val="00C04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209"/>
    <w:pPr>
      <w:ind w:left="720"/>
      <w:contextualSpacing/>
    </w:pPr>
  </w:style>
  <w:style w:type="paragraph" w:styleId="PlainText">
    <w:name w:val="Plain Text"/>
    <w:basedOn w:val="Normal"/>
    <w:link w:val="PlainTextChar"/>
    <w:uiPriority w:val="99"/>
    <w:semiHidden/>
    <w:unhideWhenUsed/>
    <w:rsid w:val="00DD21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D21E1"/>
    <w:rPr>
      <w:rFonts w:ascii="Calibri" w:hAnsi="Calibri" w:cs="Consolas"/>
      <w:szCs w:val="21"/>
    </w:rPr>
  </w:style>
  <w:style w:type="character" w:styleId="CommentReference">
    <w:name w:val="annotation reference"/>
    <w:basedOn w:val="DefaultParagraphFont"/>
    <w:uiPriority w:val="99"/>
    <w:semiHidden/>
    <w:unhideWhenUsed/>
    <w:rsid w:val="00D62BCE"/>
    <w:rPr>
      <w:sz w:val="16"/>
      <w:szCs w:val="16"/>
    </w:rPr>
  </w:style>
  <w:style w:type="paragraph" w:styleId="CommentText">
    <w:name w:val="annotation text"/>
    <w:basedOn w:val="Normal"/>
    <w:link w:val="CommentTextChar"/>
    <w:uiPriority w:val="99"/>
    <w:semiHidden/>
    <w:unhideWhenUsed/>
    <w:rsid w:val="00D62BCE"/>
    <w:pPr>
      <w:spacing w:line="240" w:lineRule="auto"/>
    </w:pPr>
    <w:rPr>
      <w:sz w:val="20"/>
      <w:szCs w:val="20"/>
    </w:rPr>
  </w:style>
  <w:style w:type="character" w:customStyle="1" w:styleId="CommentTextChar">
    <w:name w:val="Comment Text Char"/>
    <w:basedOn w:val="DefaultParagraphFont"/>
    <w:link w:val="CommentText"/>
    <w:uiPriority w:val="99"/>
    <w:semiHidden/>
    <w:rsid w:val="00D62BCE"/>
    <w:rPr>
      <w:sz w:val="20"/>
      <w:szCs w:val="20"/>
    </w:rPr>
  </w:style>
  <w:style w:type="paragraph" w:styleId="CommentSubject">
    <w:name w:val="annotation subject"/>
    <w:basedOn w:val="CommentText"/>
    <w:next w:val="CommentText"/>
    <w:link w:val="CommentSubjectChar"/>
    <w:uiPriority w:val="99"/>
    <w:semiHidden/>
    <w:unhideWhenUsed/>
    <w:rsid w:val="00D62BCE"/>
    <w:rPr>
      <w:b/>
      <w:bCs/>
    </w:rPr>
  </w:style>
  <w:style w:type="character" w:customStyle="1" w:styleId="CommentSubjectChar">
    <w:name w:val="Comment Subject Char"/>
    <w:basedOn w:val="CommentTextChar"/>
    <w:link w:val="CommentSubject"/>
    <w:uiPriority w:val="99"/>
    <w:semiHidden/>
    <w:rsid w:val="00D62BCE"/>
    <w:rPr>
      <w:b/>
      <w:bCs/>
      <w:sz w:val="20"/>
      <w:szCs w:val="20"/>
    </w:rPr>
  </w:style>
  <w:style w:type="paragraph" w:styleId="BalloonText">
    <w:name w:val="Balloon Text"/>
    <w:basedOn w:val="Normal"/>
    <w:link w:val="BalloonTextChar"/>
    <w:uiPriority w:val="99"/>
    <w:semiHidden/>
    <w:unhideWhenUsed/>
    <w:rsid w:val="00D6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4921">
      <w:bodyDiv w:val="1"/>
      <w:marLeft w:val="0"/>
      <w:marRight w:val="0"/>
      <w:marTop w:val="0"/>
      <w:marBottom w:val="0"/>
      <w:divBdr>
        <w:top w:val="none" w:sz="0" w:space="0" w:color="auto"/>
        <w:left w:val="none" w:sz="0" w:space="0" w:color="auto"/>
        <w:bottom w:val="none" w:sz="0" w:space="0" w:color="auto"/>
        <w:right w:val="none" w:sz="0" w:space="0" w:color="auto"/>
      </w:divBdr>
    </w:div>
    <w:div w:id="942616949">
      <w:bodyDiv w:val="1"/>
      <w:marLeft w:val="0"/>
      <w:marRight w:val="0"/>
      <w:marTop w:val="0"/>
      <w:marBottom w:val="0"/>
      <w:divBdr>
        <w:top w:val="none" w:sz="0" w:space="0" w:color="auto"/>
        <w:left w:val="none" w:sz="0" w:space="0" w:color="auto"/>
        <w:bottom w:val="none" w:sz="0" w:space="0" w:color="auto"/>
        <w:right w:val="none" w:sz="0" w:space="0" w:color="auto"/>
      </w:divBdr>
    </w:div>
    <w:div w:id="13401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1648</Words>
  <Characters>9249</Characters>
  <Application>Microsoft Macintosh Word</Application>
  <DocSecurity>0</DocSecurity>
  <Lines>660</Lines>
  <Paragraphs>330</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Pienaar, Sunette</dc:creator>
  <cp:lastModifiedBy>Timothy Eatman</cp:lastModifiedBy>
  <cp:revision>2</cp:revision>
  <cp:lastPrinted>2013-07-13T10:19:00Z</cp:lastPrinted>
  <dcterms:created xsi:type="dcterms:W3CDTF">2013-07-13T10:19:00Z</dcterms:created>
  <dcterms:modified xsi:type="dcterms:W3CDTF">2013-07-13T10:19:00Z</dcterms:modified>
</cp:coreProperties>
</file>