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9B" w:rsidRDefault="000D3448" w:rsidP="000D3448">
      <w:pPr>
        <w:jc w:val="center"/>
        <w:rPr>
          <w:rFonts w:ascii="Algerian" w:hAnsi="Algerian"/>
          <w:sz w:val="36"/>
        </w:rPr>
      </w:pPr>
      <w:r>
        <w:rPr>
          <w:rFonts w:ascii="Algerian" w:hAnsi="Algerian"/>
          <w:sz w:val="36"/>
        </w:rPr>
        <w:t>Alpha-2 agonists</w:t>
      </w:r>
    </w:p>
    <w:p w:rsid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proofErr w:type="gramStart"/>
      <w:r w:rsidRPr="000D3448">
        <w:rPr>
          <w:rFonts w:asciiTheme="majorHAnsi" w:hAnsiTheme="majorHAnsi"/>
          <w:sz w:val="32"/>
        </w:rPr>
        <w:t>α2-Agonists</w:t>
      </w:r>
      <w:proofErr w:type="gramEnd"/>
      <w:r w:rsidRPr="000D3448">
        <w:rPr>
          <w:rFonts w:asciiTheme="majorHAnsi" w:hAnsiTheme="majorHAnsi"/>
          <w:sz w:val="32"/>
        </w:rPr>
        <w:t xml:space="preserve"> are used in large animals for standing restraint and provide both analgesia and sedation. </w:t>
      </w:r>
    </w:p>
    <w:p w:rsid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0D3448">
        <w:rPr>
          <w:rFonts w:asciiTheme="majorHAnsi" w:hAnsiTheme="majorHAnsi"/>
          <w:sz w:val="32"/>
        </w:rPr>
        <w:t xml:space="preserve">Combination therapy with </w:t>
      </w:r>
      <w:bookmarkStart w:id="0" w:name="_GoBack"/>
      <w:r w:rsidRPr="000D3448">
        <w:rPr>
          <w:rFonts w:asciiTheme="majorHAnsi" w:hAnsiTheme="majorHAnsi"/>
          <w:i/>
          <w:sz w:val="32"/>
        </w:rPr>
        <w:t>α2-agonists and opioids induces profound analgesia and sedation</w:t>
      </w:r>
      <w:r w:rsidRPr="000D3448">
        <w:rPr>
          <w:rFonts w:asciiTheme="majorHAnsi" w:hAnsiTheme="majorHAnsi"/>
          <w:sz w:val="32"/>
        </w:rPr>
        <w:t xml:space="preserve"> </w:t>
      </w:r>
      <w:bookmarkEnd w:id="0"/>
      <w:r w:rsidRPr="000D3448">
        <w:rPr>
          <w:rFonts w:asciiTheme="majorHAnsi" w:hAnsiTheme="majorHAnsi"/>
          <w:sz w:val="32"/>
        </w:rPr>
        <w:t xml:space="preserve">that is additive or synergistic as compared with the effects of either drug alone in both large and small animals. </w:t>
      </w:r>
    </w:p>
    <w:p w:rsid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0D3448">
        <w:rPr>
          <w:rFonts w:asciiTheme="majorHAnsi" w:hAnsiTheme="majorHAnsi"/>
          <w:sz w:val="32"/>
        </w:rPr>
        <w:t>The mechanism of action is through G protein–coupled receptors.</w:t>
      </w:r>
    </w:p>
    <w:p w:rsid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proofErr w:type="gramStart"/>
      <w:r w:rsidRPr="000D3448">
        <w:rPr>
          <w:rFonts w:asciiTheme="majorHAnsi" w:hAnsiTheme="majorHAnsi"/>
          <w:sz w:val="32"/>
        </w:rPr>
        <w:t>α2-Agonists</w:t>
      </w:r>
      <w:proofErr w:type="gramEnd"/>
      <w:r w:rsidRPr="000D3448">
        <w:rPr>
          <w:rFonts w:asciiTheme="majorHAnsi" w:hAnsiTheme="majorHAnsi"/>
          <w:sz w:val="32"/>
        </w:rPr>
        <w:t xml:space="preserve"> are used as part </w:t>
      </w:r>
      <w:r w:rsidRPr="000D3448">
        <w:rPr>
          <w:rFonts w:asciiTheme="majorHAnsi" w:hAnsiTheme="majorHAnsi"/>
          <w:i/>
          <w:sz w:val="32"/>
        </w:rPr>
        <w:t>of multimodal analgesia in the perioperative period</w:t>
      </w:r>
      <w:r w:rsidRPr="000D3448">
        <w:rPr>
          <w:rFonts w:asciiTheme="majorHAnsi" w:hAnsiTheme="majorHAnsi"/>
          <w:sz w:val="32"/>
        </w:rPr>
        <w:t xml:space="preserve"> in many species. </w:t>
      </w:r>
    </w:p>
    <w:p w:rsid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proofErr w:type="gramStart"/>
      <w:r w:rsidRPr="000D3448">
        <w:rPr>
          <w:rFonts w:asciiTheme="majorHAnsi" w:hAnsiTheme="majorHAnsi"/>
          <w:sz w:val="32"/>
        </w:rPr>
        <w:t>α2-Receptors</w:t>
      </w:r>
      <w:proofErr w:type="gramEnd"/>
      <w:r w:rsidRPr="000D3448">
        <w:rPr>
          <w:rFonts w:asciiTheme="majorHAnsi" w:hAnsiTheme="majorHAnsi"/>
          <w:sz w:val="32"/>
        </w:rPr>
        <w:t xml:space="preserve"> play an important role in the modulation of pain by the CNS.</w:t>
      </w:r>
    </w:p>
    <w:p w:rsid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0D3448">
        <w:rPr>
          <w:rFonts w:asciiTheme="majorHAnsi" w:hAnsiTheme="majorHAnsi"/>
          <w:sz w:val="32"/>
        </w:rPr>
        <w:t xml:space="preserve">Caution is advised to prevent excessive sedation and concomitant ataxia, particularly in large animals. </w:t>
      </w:r>
    </w:p>
    <w:p w:rsidR="000D3448" w:rsidRP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32"/>
        </w:rPr>
      </w:pPr>
      <w:r>
        <w:rPr>
          <w:rFonts w:asciiTheme="majorHAnsi" w:hAnsiTheme="majorHAnsi"/>
          <w:sz w:val="32"/>
        </w:rPr>
        <w:t>A</w:t>
      </w:r>
      <w:r w:rsidRPr="000D3448">
        <w:rPr>
          <w:rFonts w:asciiTheme="majorHAnsi" w:hAnsiTheme="majorHAnsi"/>
          <w:sz w:val="32"/>
        </w:rPr>
        <w:t xml:space="preserve">t relatively </w:t>
      </w:r>
      <w:r w:rsidRPr="000D3448">
        <w:rPr>
          <w:rFonts w:asciiTheme="majorHAnsi" w:hAnsiTheme="majorHAnsi"/>
          <w:i/>
          <w:sz w:val="32"/>
        </w:rPr>
        <w:t>low doses</w:t>
      </w:r>
      <w:r w:rsidRPr="000D3448">
        <w:rPr>
          <w:rFonts w:asciiTheme="majorHAnsi" w:hAnsiTheme="majorHAnsi"/>
          <w:sz w:val="32"/>
        </w:rPr>
        <w:t xml:space="preserve">, these agents cause profound </w:t>
      </w:r>
      <w:r w:rsidRPr="000D3448">
        <w:rPr>
          <w:rFonts w:asciiTheme="majorHAnsi" w:hAnsiTheme="majorHAnsi"/>
          <w:i/>
          <w:sz w:val="32"/>
        </w:rPr>
        <w:t>reductions in cardiac output</w:t>
      </w:r>
      <w:r w:rsidRPr="000D3448">
        <w:rPr>
          <w:rFonts w:asciiTheme="majorHAnsi" w:hAnsiTheme="majorHAnsi"/>
          <w:sz w:val="32"/>
        </w:rPr>
        <w:t xml:space="preserve"> and may cause </w:t>
      </w:r>
      <w:r w:rsidRPr="000D3448">
        <w:rPr>
          <w:rFonts w:asciiTheme="majorHAnsi" w:hAnsiTheme="majorHAnsi"/>
          <w:i/>
          <w:sz w:val="32"/>
        </w:rPr>
        <w:t xml:space="preserve">significant arrhythmia in all species. </w:t>
      </w:r>
    </w:p>
    <w:p w:rsidR="000D3448" w:rsidRPr="000D3448" w:rsidRDefault="000D3448" w:rsidP="000D344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</w:rPr>
      </w:pPr>
      <w:r w:rsidRPr="000D3448">
        <w:rPr>
          <w:rFonts w:asciiTheme="majorHAnsi" w:hAnsiTheme="majorHAnsi"/>
          <w:i/>
          <w:sz w:val="32"/>
        </w:rPr>
        <w:t>Ruminants in particular require lower doses</w:t>
      </w:r>
      <w:r w:rsidRPr="000D3448">
        <w:rPr>
          <w:rFonts w:asciiTheme="majorHAnsi" w:hAnsiTheme="majorHAnsi"/>
          <w:sz w:val="32"/>
        </w:rPr>
        <w:t xml:space="preserve">, and </w:t>
      </w:r>
      <w:r w:rsidRPr="000D3448">
        <w:rPr>
          <w:rFonts w:asciiTheme="majorHAnsi" w:hAnsiTheme="majorHAnsi"/>
          <w:i/>
          <w:sz w:val="32"/>
        </w:rPr>
        <w:t xml:space="preserve">arterial hypoxemia and pulmonary edema </w:t>
      </w:r>
      <w:r w:rsidRPr="000D3448">
        <w:rPr>
          <w:rFonts w:asciiTheme="majorHAnsi" w:hAnsiTheme="majorHAnsi"/>
          <w:sz w:val="32"/>
        </w:rPr>
        <w:t xml:space="preserve">have been described in </w:t>
      </w:r>
      <w:r w:rsidRPr="000D3448">
        <w:rPr>
          <w:rFonts w:asciiTheme="majorHAnsi" w:hAnsiTheme="majorHAnsi"/>
          <w:i/>
          <w:sz w:val="32"/>
        </w:rPr>
        <w:t>sheep</w:t>
      </w:r>
      <w:r w:rsidRPr="000D3448">
        <w:rPr>
          <w:rFonts w:asciiTheme="majorHAnsi" w:hAnsiTheme="majorHAnsi"/>
          <w:sz w:val="32"/>
        </w:rPr>
        <w:t>. Careful patient selection is warranted.</w:t>
      </w:r>
    </w:p>
    <w:sectPr w:rsidR="000D3448" w:rsidRPr="000D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C28"/>
    <w:multiLevelType w:val="hybridMultilevel"/>
    <w:tmpl w:val="F3EA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48"/>
    <w:rsid w:val="000D3448"/>
    <w:rsid w:val="004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2014-10-04T15:32:00Z</dcterms:created>
  <dcterms:modified xsi:type="dcterms:W3CDTF">2014-10-04T15:38:00Z</dcterms:modified>
</cp:coreProperties>
</file>