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47A" w:rsidRPr="001A547A" w:rsidRDefault="001A547A" w:rsidP="001A547A">
      <w:pPr>
        <w:pStyle w:val="mmpara"/>
        <w:shd w:val="clear" w:color="auto" w:fill="FFFFFF"/>
        <w:spacing w:before="0" w:beforeAutospacing="0" w:after="288" w:afterAutospacing="0" w:line="336" w:lineRule="atLeast"/>
        <w:jc w:val="center"/>
        <w:rPr>
          <w:b/>
          <w:i/>
          <w:color w:val="000000"/>
          <w:u w:val="single"/>
        </w:rPr>
      </w:pPr>
      <w:r w:rsidRPr="001A547A">
        <w:rPr>
          <w:b/>
          <w:i/>
          <w:color w:val="000000"/>
          <w:u w:val="single"/>
        </w:rPr>
        <w:t>Overview on Some Muscle Relaxants</w:t>
      </w:r>
    </w:p>
    <w:p w:rsidR="001A547A" w:rsidRPr="001A547A" w:rsidRDefault="001A547A" w:rsidP="001A547A">
      <w:pPr>
        <w:pStyle w:val="mmpara"/>
        <w:shd w:val="clear" w:color="auto" w:fill="FFFFFF"/>
        <w:spacing w:before="0" w:beforeAutospacing="0" w:after="288" w:afterAutospacing="0" w:line="336" w:lineRule="atLeast"/>
        <w:rPr>
          <w:color w:val="000000"/>
        </w:rPr>
      </w:pPr>
      <w:proofErr w:type="spellStart"/>
      <w:r w:rsidRPr="00940B2C">
        <w:rPr>
          <w:b/>
          <w:color w:val="000000"/>
        </w:rPr>
        <w:t>Methocarbamol</w:t>
      </w:r>
      <w:proofErr w:type="spellEnd"/>
      <w:r w:rsidRPr="001A547A">
        <w:rPr>
          <w:color w:val="000000"/>
        </w:rPr>
        <w:t xml:space="preserve"> is a </w:t>
      </w:r>
      <w:r w:rsidRPr="001A547A">
        <w:rPr>
          <w:b/>
          <w:color w:val="000000"/>
        </w:rPr>
        <w:t>centrally acting muscle relaxan</w:t>
      </w:r>
      <w:r w:rsidRPr="001A547A">
        <w:rPr>
          <w:color w:val="000000"/>
        </w:rPr>
        <w:t xml:space="preserve">t chemically related to </w:t>
      </w:r>
      <w:proofErr w:type="spellStart"/>
      <w:r w:rsidRPr="001A547A">
        <w:rPr>
          <w:color w:val="000000"/>
        </w:rPr>
        <w:t>guai-fenesin</w:t>
      </w:r>
      <w:proofErr w:type="spellEnd"/>
      <w:r w:rsidRPr="001A547A">
        <w:rPr>
          <w:color w:val="000000"/>
        </w:rPr>
        <w:t xml:space="preserve">. Its exact mechanism of action is unknown, and it has no direct relaxant effect on striated muscle, nerve fibers, or the motor endplate. It also has a sedative effect. In dogs, cats, and horses, </w:t>
      </w:r>
      <w:proofErr w:type="spellStart"/>
      <w:r w:rsidRPr="001A547A">
        <w:rPr>
          <w:color w:val="000000"/>
        </w:rPr>
        <w:t>methocarbamol</w:t>
      </w:r>
      <w:proofErr w:type="spellEnd"/>
      <w:r w:rsidRPr="001A547A">
        <w:rPr>
          <w:color w:val="000000"/>
        </w:rPr>
        <w:t xml:space="preserve"> is indicated as adjunct therapy of acute inflammatory and traumatic conditions of skeletal muscle and to reduce muscle spasms. Because </w:t>
      </w:r>
      <w:proofErr w:type="spellStart"/>
      <w:r w:rsidRPr="001A547A">
        <w:rPr>
          <w:color w:val="000000"/>
        </w:rPr>
        <w:t>methocarbamol</w:t>
      </w:r>
      <w:proofErr w:type="spellEnd"/>
      <w:r w:rsidRPr="001A547A">
        <w:rPr>
          <w:color w:val="000000"/>
        </w:rPr>
        <w:t xml:space="preserve"> is a CNS depressant, it should not be given with other drugs that depress the CNS. Over-dosage is generally characterized by CNS depression, but emesis (small animals), salivation, weakness, and ataxia may be seen.</w:t>
      </w:r>
    </w:p>
    <w:p w:rsidR="001A547A" w:rsidRPr="001A547A" w:rsidRDefault="001A547A" w:rsidP="001A547A">
      <w:pPr>
        <w:pStyle w:val="mmpara"/>
        <w:shd w:val="clear" w:color="auto" w:fill="FFFFFF"/>
        <w:spacing w:before="0" w:beforeAutospacing="0" w:after="288" w:afterAutospacing="0" w:line="336" w:lineRule="atLeast"/>
        <w:rPr>
          <w:color w:val="000000"/>
        </w:rPr>
      </w:pPr>
      <w:bookmarkStart w:id="0" w:name="v3331603"/>
      <w:bookmarkEnd w:id="0"/>
      <w:proofErr w:type="spellStart"/>
      <w:r w:rsidRPr="001A547A">
        <w:rPr>
          <w:b/>
          <w:color w:val="000000"/>
        </w:rPr>
        <w:t>Guaifenesin</w:t>
      </w:r>
      <w:proofErr w:type="spellEnd"/>
      <w:r w:rsidRPr="001A547A">
        <w:rPr>
          <w:b/>
          <w:color w:val="000000"/>
        </w:rPr>
        <w:t xml:space="preserve"> </w:t>
      </w:r>
      <w:r w:rsidRPr="001A547A">
        <w:rPr>
          <w:color w:val="000000"/>
        </w:rPr>
        <w:t>(</w:t>
      </w:r>
      <w:proofErr w:type="spellStart"/>
      <w:r w:rsidRPr="001A547A">
        <w:rPr>
          <w:color w:val="000000"/>
        </w:rPr>
        <w:t>glyceryl</w:t>
      </w:r>
      <w:proofErr w:type="spellEnd"/>
      <w:r w:rsidRPr="001A547A">
        <w:rPr>
          <w:color w:val="000000"/>
        </w:rPr>
        <w:t xml:space="preserve"> </w:t>
      </w:r>
      <w:proofErr w:type="spellStart"/>
      <w:r w:rsidRPr="001A547A">
        <w:rPr>
          <w:color w:val="000000"/>
        </w:rPr>
        <w:t>guaiacolate</w:t>
      </w:r>
      <w:proofErr w:type="spellEnd"/>
      <w:r w:rsidRPr="001A547A">
        <w:rPr>
          <w:color w:val="000000"/>
        </w:rPr>
        <w:t>) is a </w:t>
      </w:r>
      <w:r w:rsidRPr="00940B2C">
        <w:rPr>
          <w:b/>
          <w:color w:val="000000"/>
        </w:rPr>
        <w:t>centrally acting muscle relaxant</w:t>
      </w:r>
      <w:r w:rsidRPr="001A547A">
        <w:rPr>
          <w:color w:val="000000"/>
        </w:rPr>
        <w:t xml:space="preserve"> that is believed to depress or block nerve impulse transmission at the </w:t>
      </w:r>
      <w:proofErr w:type="spellStart"/>
      <w:r w:rsidRPr="001A547A">
        <w:rPr>
          <w:color w:val="000000"/>
        </w:rPr>
        <w:t>internuncial</w:t>
      </w:r>
      <w:proofErr w:type="spellEnd"/>
      <w:r w:rsidRPr="001A547A">
        <w:rPr>
          <w:color w:val="000000"/>
        </w:rPr>
        <w:t xml:space="preserve"> neuron level of the </w:t>
      </w:r>
      <w:proofErr w:type="spellStart"/>
      <w:r w:rsidRPr="001A547A">
        <w:rPr>
          <w:color w:val="000000"/>
        </w:rPr>
        <w:t>subcortical</w:t>
      </w:r>
      <w:proofErr w:type="spellEnd"/>
      <w:r w:rsidRPr="001A547A">
        <w:rPr>
          <w:color w:val="000000"/>
        </w:rPr>
        <w:t xml:space="preserve"> areas of the brain, brain stem, and spinal cord. It also has mild analgesic and sedative actions. </w:t>
      </w:r>
      <w:proofErr w:type="spellStart"/>
      <w:r w:rsidRPr="001A547A">
        <w:rPr>
          <w:color w:val="000000"/>
        </w:rPr>
        <w:t>Guaifenesin</w:t>
      </w:r>
      <w:proofErr w:type="spellEnd"/>
      <w:r w:rsidRPr="001A547A">
        <w:rPr>
          <w:color w:val="000000"/>
        </w:rPr>
        <w:t xml:space="preserve"> is given IV to induce muscle relaxation as an adjunct to anesthesia for short procedures. It relaxes both laryngeal and pharyngeal muscles, allowing easier intubation, but has little effect on diaphragm and respiratory function. It may cause transient increases in cardiac rate and decreases in blood pressure. It is also used in treatment of horses with </w:t>
      </w:r>
      <w:proofErr w:type="spellStart"/>
      <w:r w:rsidRPr="001A547A">
        <w:rPr>
          <w:color w:val="000000"/>
        </w:rPr>
        <w:t>exertional</w:t>
      </w:r>
      <w:proofErr w:type="spellEnd"/>
      <w:r w:rsidRPr="001A547A">
        <w:rPr>
          <w:color w:val="000000"/>
        </w:rPr>
        <w:t xml:space="preserve"> </w:t>
      </w:r>
      <w:proofErr w:type="spellStart"/>
      <w:r w:rsidRPr="001A547A">
        <w:rPr>
          <w:color w:val="000000"/>
        </w:rPr>
        <w:t>rhabdomyolysis</w:t>
      </w:r>
      <w:proofErr w:type="spellEnd"/>
      <w:r w:rsidRPr="001A547A">
        <w:rPr>
          <w:color w:val="000000"/>
        </w:rPr>
        <w:t xml:space="preserve"> and in dogs with strychnine intoxication. Overdose results in </w:t>
      </w:r>
      <w:proofErr w:type="spellStart"/>
      <w:r w:rsidRPr="001A547A">
        <w:rPr>
          <w:color w:val="000000"/>
        </w:rPr>
        <w:t>apneustic</w:t>
      </w:r>
      <w:proofErr w:type="spellEnd"/>
      <w:r w:rsidRPr="001A547A">
        <w:rPr>
          <w:color w:val="000000"/>
        </w:rPr>
        <w:t xml:space="preserve"> breathing, </w:t>
      </w:r>
      <w:proofErr w:type="spellStart"/>
      <w:r w:rsidRPr="001A547A">
        <w:rPr>
          <w:color w:val="000000"/>
        </w:rPr>
        <w:t>nystagmus</w:t>
      </w:r>
      <w:proofErr w:type="spellEnd"/>
      <w:r w:rsidRPr="001A547A">
        <w:rPr>
          <w:color w:val="000000"/>
        </w:rPr>
        <w:t>, hypotension, and contradictory muscle rigidity. Treatment of overdose is supportive until the drug is cleared to nontoxic levels.</w:t>
      </w:r>
    </w:p>
    <w:p w:rsidR="001A547A" w:rsidRPr="001A547A" w:rsidRDefault="001A547A" w:rsidP="001A547A">
      <w:pPr>
        <w:pStyle w:val="mmpara"/>
        <w:shd w:val="clear" w:color="auto" w:fill="FFFFFF"/>
        <w:spacing w:before="0" w:beforeAutospacing="0" w:after="288" w:afterAutospacing="0" w:line="336" w:lineRule="atLeast"/>
        <w:rPr>
          <w:color w:val="000000"/>
        </w:rPr>
      </w:pPr>
      <w:bookmarkStart w:id="1" w:name="v3331606"/>
      <w:bookmarkEnd w:id="1"/>
      <w:r w:rsidRPr="00940B2C">
        <w:rPr>
          <w:b/>
          <w:color w:val="000000"/>
        </w:rPr>
        <w:t>Benzodiazepines,</w:t>
      </w:r>
      <w:r w:rsidRPr="001A547A">
        <w:rPr>
          <w:color w:val="000000"/>
        </w:rPr>
        <w:t xml:space="preserve"> such as diazepam, affect polysynaptic reflexes at the </w:t>
      </w:r>
      <w:proofErr w:type="spellStart"/>
      <w:r w:rsidRPr="001A547A">
        <w:rPr>
          <w:color w:val="000000"/>
        </w:rPr>
        <w:t>supraspinal</w:t>
      </w:r>
      <w:proofErr w:type="spellEnd"/>
      <w:r w:rsidRPr="001A547A">
        <w:rPr>
          <w:color w:val="000000"/>
        </w:rPr>
        <w:t xml:space="preserve"> level, act as a </w:t>
      </w:r>
      <w:r w:rsidRPr="00940B2C">
        <w:rPr>
          <w:b/>
          <w:color w:val="000000"/>
        </w:rPr>
        <w:t>spinal cord depressant</w:t>
      </w:r>
      <w:r w:rsidRPr="001A547A">
        <w:rPr>
          <w:color w:val="000000"/>
        </w:rPr>
        <w:t xml:space="preserve"> at the </w:t>
      </w:r>
      <w:proofErr w:type="spellStart"/>
      <w:r w:rsidRPr="001A547A">
        <w:rPr>
          <w:color w:val="000000"/>
        </w:rPr>
        <w:t>interneuronal</w:t>
      </w:r>
      <w:proofErr w:type="spellEnd"/>
      <w:r w:rsidRPr="001A547A">
        <w:rPr>
          <w:color w:val="000000"/>
        </w:rPr>
        <w:t xml:space="preserve"> level, and inhibit </w:t>
      </w:r>
      <w:proofErr w:type="spellStart"/>
      <w:r w:rsidRPr="001A547A">
        <w:rPr>
          <w:color w:val="000000"/>
        </w:rPr>
        <w:t>presynaptic</w:t>
      </w:r>
      <w:proofErr w:type="spellEnd"/>
      <w:r w:rsidRPr="001A547A">
        <w:rPr>
          <w:color w:val="000000"/>
        </w:rPr>
        <w:t xml:space="preserve"> acetylcholine release. Clinically, diazepam is used as an adjunct to anesthesia, in the management of clinical signs of tetanus, and in the treatment of functional urethral obstruction and urethral sphincter </w:t>
      </w:r>
      <w:proofErr w:type="spellStart"/>
      <w:r w:rsidRPr="001A547A">
        <w:rPr>
          <w:color w:val="000000"/>
        </w:rPr>
        <w:t>hypertonus</w:t>
      </w:r>
      <w:proofErr w:type="spellEnd"/>
      <w:r w:rsidRPr="001A547A">
        <w:rPr>
          <w:color w:val="000000"/>
        </w:rPr>
        <w:t xml:space="preserve"> in cats.</w:t>
      </w:r>
    </w:p>
    <w:p w:rsidR="001A547A" w:rsidRDefault="001A547A" w:rsidP="001A547A">
      <w:pPr>
        <w:pStyle w:val="mmpara"/>
        <w:shd w:val="clear" w:color="auto" w:fill="FFFFFF"/>
        <w:spacing w:before="0" w:beforeAutospacing="0" w:after="288" w:afterAutospacing="0" w:line="336" w:lineRule="atLeast"/>
        <w:rPr>
          <w:color w:val="000000"/>
        </w:rPr>
      </w:pPr>
      <w:bookmarkStart w:id="2" w:name="v3331609"/>
      <w:bookmarkEnd w:id="2"/>
      <w:proofErr w:type="spellStart"/>
      <w:r w:rsidRPr="00940B2C">
        <w:rPr>
          <w:b/>
          <w:color w:val="000000"/>
        </w:rPr>
        <w:t>Dantrolene</w:t>
      </w:r>
      <w:proofErr w:type="spellEnd"/>
      <w:r w:rsidRPr="001A547A">
        <w:rPr>
          <w:color w:val="000000"/>
        </w:rPr>
        <w:t xml:space="preserve"> is a </w:t>
      </w:r>
      <w:proofErr w:type="spellStart"/>
      <w:r w:rsidRPr="00940B2C">
        <w:rPr>
          <w:b/>
          <w:color w:val="000000"/>
        </w:rPr>
        <w:t>hydantoin</w:t>
      </w:r>
      <w:proofErr w:type="spellEnd"/>
      <w:r w:rsidRPr="00940B2C">
        <w:rPr>
          <w:b/>
          <w:color w:val="000000"/>
        </w:rPr>
        <w:t xml:space="preserve"> derivative</w:t>
      </w:r>
      <w:r w:rsidRPr="001A547A">
        <w:rPr>
          <w:color w:val="000000"/>
        </w:rPr>
        <w:t xml:space="preserve"> that is structurally and pharmacologically different from other skeletal muscle relaxants. </w:t>
      </w:r>
      <w:proofErr w:type="spellStart"/>
      <w:r w:rsidRPr="001A547A">
        <w:rPr>
          <w:color w:val="000000"/>
        </w:rPr>
        <w:t>Dantrolene</w:t>
      </w:r>
      <w:proofErr w:type="spellEnd"/>
      <w:r w:rsidRPr="001A547A">
        <w:rPr>
          <w:color w:val="000000"/>
        </w:rPr>
        <w:t xml:space="preserve"> has a direct action on muscle, probably by interfering with the release of calcium from the </w:t>
      </w:r>
      <w:proofErr w:type="spellStart"/>
      <w:r w:rsidRPr="001A547A">
        <w:rPr>
          <w:color w:val="000000"/>
        </w:rPr>
        <w:t>sarcoplasmic</w:t>
      </w:r>
      <w:proofErr w:type="spellEnd"/>
      <w:r w:rsidRPr="001A547A">
        <w:rPr>
          <w:color w:val="000000"/>
        </w:rPr>
        <w:t xml:space="preserve"> reticulum. It has no discernible effects on respiratory and cardiac function but can cause dizziness and sedation. In veterinary medicine, </w:t>
      </w:r>
      <w:proofErr w:type="spellStart"/>
      <w:r w:rsidRPr="001A547A">
        <w:rPr>
          <w:color w:val="000000"/>
        </w:rPr>
        <w:t>dantrolene</w:t>
      </w:r>
      <w:proofErr w:type="spellEnd"/>
      <w:r w:rsidRPr="001A547A">
        <w:rPr>
          <w:color w:val="000000"/>
        </w:rPr>
        <w:t xml:space="preserve"> is used in the treatment of malignant hyperthermia in various species, porcine stress syndrome, equine </w:t>
      </w:r>
      <w:proofErr w:type="spellStart"/>
      <w:r w:rsidRPr="001A547A">
        <w:rPr>
          <w:color w:val="000000"/>
        </w:rPr>
        <w:t>postanesthetic</w:t>
      </w:r>
      <w:proofErr w:type="spellEnd"/>
      <w:r w:rsidRPr="001A547A">
        <w:rPr>
          <w:color w:val="000000"/>
        </w:rPr>
        <w:t xml:space="preserve"> </w:t>
      </w:r>
      <w:proofErr w:type="spellStart"/>
      <w:r w:rsidRPr="001A547A">
        <w:rPr>
          <w:color w:val="000000"/>
        </w:rPr>
        <w:t>myositis</w:t>
      </w:r>
      <w:proofErr w:type="spellEnd"/>
      <w:r w:rsidRPr="001A547A">
        <w:rPr>
          <w:color w:val="000000"/>
        </w:rPr>
        <w:t xml:space="preserve">, and equine </w:t>
      </w:r>
      <w:proofErr w:type="spellStart"/>
      <w:r w:rsidRPr="001A547A">
        <w:rPr>
          <w:color w:val="000000"/>
        </w:rPr>
        <w:t>exertional</w:t>
      </w:r>
      <w:proofErr w:type="spellEnd"/>
      <w:r w:rsidRPr="001A547A">
        <w:rPr>
          <w:color w:val="000000"/>
        </w:rPr>
        <w:t xml:space="preserve"> </w:t>
      </w:r>
      <w:proofErr w:type="spellStart"/>
      <w:r w:rsidRPr="001A547A">
        <w:rPr>
          <w:color w:val="000000"/>
        </w:rPr>
        <w:t>rhabdomyolysis</w:t>
      </w:r>
      <w:proofErr w:type="spellEnd"/>
      <w:r w:rsidRPr="001A547A">
        <w:rPr>
          <w:color w:val="000000"/>
        </w:rPr>
        <w:t xml:space="preserve"> </w:t>
      </w:r>
      <w:bookmarkStart w:id="3" w:name="v3331613"/>
      <w:bookmarkEnd w:id="3"/>
    </w:p>
    <w:p w:rsidR="001A547A" w:rsidRDefault="001A547A" w:rsidP="001A547A">
      <w:pPr>
        <w:pStyle w:val="mmpara"/>
        <w:shd w:val="clear" w:color="auto" w:fill="FFFFFF"/>
        <w:spacing w:before="0" w:beforeAutospacing="0" w:after="288" w:afterAutospacing="0" w:line="336" w:lineRule="atLeast"/>
        <w:rPr>
          <w:color w:val="000000"/>
        </w:rPr>
      </w:pPr>
      <w:proofErr w:type="spellStart"/>
      <w:r w:rsidRPr="00940B2C">
        <w:rPr>
          <w:b/>
          <w:color w:val="000000"/>
        </w:rPr>
        <w:t>Phenytoin</w:t>
      </w:r>
      <w:proofErr w:type="spellEnd"/>
      <w:r w:rsidRPr="001A547A">
        <w:rPr>
          <w:color w:val="000000"/>
        </w:rPr>
        <w:t xml:space="preserve"> is a </w:t>
      </w:r>
      <w:proofErr w:type="spellStart"/>
      <w:r w:rsidRPr="00940B2C">
        <w:rPr>
          <w:b/>
          <w:color w:val="000000"/>
        </w:rPr>
        <w:t>hydantoin</w:t>
      </w:r>
      <w:proofErr w:type="spellEnd"/>
      <w:r w:rsidRPr="00940B2C">
        <w:rPr>
          <w:b/>
          <w:color w:val="000000"/>
        </w:rPr>
        <w:t xml:space="preserve"> derivative</w:t>
      </w:r>
      <w:r w:rsidRPr="001A547A">
        <w:rPr>
          <w:color w:val="000000"/>
        </w:rPr>
        <w:t xml:space="preserve">, primarily used as an anticonvulsant in humans. </w:t>
      </w:r>
      <w:proofErr w:type="spellStart"/>
      <w:r w:rsidRPr="001A547A">
        <w:rPr>
          <w:color w:val="000000"/>
        </w:rPr>
        <w:t>Phenytoin</w:t>
      </w:r>
      <w:proofErr w:type="spellEnd"/>
      <w:r w:rsidRPr="001A547A">
        <w:rPr>
          <w:color w:val="000000"/>
        </w:rPr>
        <w:t xml:space="preserve"> has shown efficacy in some horses susceptible to </w:t>
      </w:r>
      <w:proofErr w:type="spellStart"/>
      <w:r w:rsidRPr="001A547A">
        <w:rPr>
          <w:color w:val="000000"/>
        </w:rPr>
        <w:t>exertional</w:t>
      </w:r>
      <w:proofErr w:type="spellEnd"/>
      <w:r w:rsidRPr="001A547A">
        <w:rPr>
          <w:color w:val="000000"/>
        </w:rPr>
        <w:t xml:space="preserve"> </w:t>
      </w:r>
      <w:proofErr w:type="spellStart"/>
      <w:r w:rsidRPr="001A547A">
        <w:rPr>
          <w:color w:val="000000"/>
        </w:rPr>
        <w:t>rhabdomyolysis</w:t>
      </w:r>
      <w:proofErr w:type="spellEnd"/>
      <w:r w:rsidRPr="001A547A">
        <w:rPr>
          <w:color w:val="000000"/>
        </w:rPr>
        <w:t xml:space="preserve">. </w:t>
      </w:r>
      <w:proofErr w:type="spellStart"/>
      <w:r w:rsidRPr="001A547A">
        <w:rPr>
          <w:color w:val="000000"/>
        </w:rPr>
        <w:t>Phenytoin</w:t>
      </w:r>
      <w:proofErr w:type="spellEnd"/>
      <w:r w:rsidRPr="001A547A">
        <w:rPr>
          <w:color w:val="000000"/>
        </w:rPr>
        <w:t xml:space="preserve"> may alter the function of neurotransmitters at the neuromuscular junction, the release of calcium from </w:t>
      </w:r>
      <w:r w:rsidRPr="001A547A">
        <w:rPr>
          <w:color w:val="000000"/>
        </w:rPr>
        <w:lastRenderedPageBreak/>
        <w:t xml:space="preserve">the </w:t>
      </w:r>
      <w:proofErr w:type="spellStart"/>
      <w:r w:rsidRPr="001A547A">
        <w:rPr>
          <w:color w:val="000000"/>
        </w:rPr>
        <w:t>sarcoplasmic</w:t>
      </w:r>
      <w:proofErr w:type="spellEnd"/>
      <w:r w:rsidRPr="001A547A">
        <w:rPr>
          <w:color w:val="000000"/>
        </w:rPr>
        <w:t xml:space="preserve"> reticulum, and sodium flux at the </w:t>
      </w:r>
      <w:proofErr w:type="spellStart"/>
      <w:r w:rsidRPr="001A547A">
        <w:rPr>
          <w:color w:val="000000"/>
        </w:rPr>
        <w:t>sarcolemma</w:t>
      </w:r>
      <w:proofErr w:type="spellEnd"/>
      <w:r w:rsidRPr="001A547A">
        <w:rPr>
          <w:color w:val="000000"/>
        </w:rPr>
        <w:t xml:space="preserve">. Dosages are adjusted in horses to maintain serum concentrations of 5–10 </w:t>
      </w:r>
      <w:proofErr w:type="spellStart"/>
      <w:r w:rsidRPr="001A547A">
        <w:rPr>
          <w:color w:val="000000"/>
        </w:rPr>
        <w:t>μg</w:t>
      </w:r>
      <w:proofErr w:type="spellEnd"/>
      <w:r w:rsidRPr="001A547A">
        <w:rPr>
          <w:color w:val="000000"/>
        </w:rPr>
        <w:t>/</w:t>
      </w:r>
      <w:proofErr w:type="spellStart"/>
      <w:r w:rsidRPr="001A547A">
        <w:rPr>
          <w:color w:val="000000"/>
        </w:rPr>
        <w:t>mL.</w:t>
      </w:r>
      <w:proofErr w:type="spellEnd"/>
    </w:p>
    <w:p w:rsidR="00940B2C" w:rsidRDefault="00940B2C" w:rsidP="001A547A">
      <w:pPr>
        <w:pStyle w:val="mmpara"/>
        <w:shd w:val="clear" w:color="auto" w:fill="FFFFFF"/>
        <w:spacing w:before="0" w:beforeAutospacing="0" w:after="288" w:afterAutospacing="0" w:line="336" w:lineRule="atLeast"/>
        <w:rPr>
          <w:color w:val="000000"/>
        </w:rPr>
      </w:pPr>
      <w:r>
        <w:rPr>
          <w:color w:val="000000"/>
        </w:rPr>
        <w:t xml:space="preserve">SOURCE: </w:t>
      </w:r>
      <w:hyperlink r:id="rId4" w:history="1">
        <w:r w:rsidRPr="00862E77">
          <w:rPr>
            <w:rStyle w:val="Hyperlink"/>
          </w:rPr>
          <w:t>http://www.merckmanuals.com/vet/pharmacology/systemic_pharmacotherapeutics_of_the_muscular_system/skeletal_muscle_spasmolytics.html</w:t>
        </w:r>
      </w:hyperlink>
    </w:p>
    <w:p w:rsidR="00940B2C" w:rsidRPr="001A547A" w:rsidRDefault="00940B2C" w:rsidP="001A547A">
      <w:pPr>
        <w:pStyle w:val="mmpara"/>
        <w:shd w:val="clear" w:color="auto" w:fill="FFFFFF"/>
        <w:spacing w:before="0" w:beforeAutospacing="0" w:after="288" w:afterAutospacing="0" w:line="336" w:lineRule="atLeast"/>
        <w:rPr>
          <w:color w:val="000000"/>
        </w:rPr>
      </w:pPr>
    </w:p>
    <w:p w:rsidR="00F8489B" w:rsidRPr="001A547A" w:rsidRDefault="00F8489B">
      <w:pPr>
        <w:rPr>
          <w:rFonts w:ascii="Times New Roman" w:hAnsi="Times New Roman" w:cs="Times New Roman"/>
          <w:sz w:val="24"/>
          <w:szCs w:val="24"/>
        </w:rPr>
      </w:pPr>
    </w:p>
    <w:sectPr w:rsidR="00F8489B" w:rsidRPr="001A547A" w:rsidSect="00F848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1A547A"/>
    <w:rsid w:val="001A547A"/>
    <w:rsid w:val="00940B2C"/>
    <w:rsid w:val="00F84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8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mpara">
    <w:name w:val="mmpara"/>
    <w:basedOn w:val="Normal"/>
    <w:rsid w:val="001A54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A547A"/>
  </w:style>
  <w:style w:type="character" w:styleId="Hyperlink">
    <w:name w:val="Hyperlink"/>
    <w:basedOn w:val="DefaultParagraphFont"/>
    <w:uiPriority w:val="99"/>
    <w:unhideWhenUsed/>
    <w:rsid w:val="001A547A"/>
    <w:rPr>
      <w:color w:val="0000FF"/>
      <w:u w:val="single"/>
    </w:rPr>
  </w:style>
</w:styles>
</file>

<file path=word/webSettings.xml><?xml version="1.0" encoding="utf-8"?>
<w:webSettings xmlns:r="http://schemas.openxmlformats.org/officeDocument/2006/relationships" xmlns:w="http://schemas.openxmlformats.org/wordprocessingml/2006/main">
  <w:divs>
    <w:div w:id="99036841">
      <w:bodyDiv w:val="1"/>
      <w:marLeft w:val="0"/>
      <w:marRight w:val="0"/>
      <w:marTop w:val="0"/>
      <w:marBottom w:val="0"/>
      <w:divBdr>
        <w:top w:val="none" w:sz="0" w:space="0" w:color="auto"/>
        <w:left w:val="none" w:sz="0" w:space="0" w:color="auto"/>
        <w:bottom w:val="none" w:sz="0" w:space="0" w:color="auto"/>
        <w:right w:val="none" w:sz="0" w:space="0" w:color="auto"/>
      </w:divBdr>
    </w:div>
    <w:div w:id="86429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rckmanuals.com/vet/pharmacology/systemic_pharmacotherapeutics_of_the_muscular_system/skeletal_muscle_spasmolyt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DeDe</dc:creator>
  <cp:lastModifiedBy>DeDe</cp:lastModifiedBy>
  <cp:revision>1</cp:revision>
  <dcterms:created xsi:type="dcterms:W3CDTF">2014-10-05T12:36:00Z</dcterms:created>
  <dcterms:modified xsi:type="dcterms:W3CDTF">2014-10-05T12:52:00Z</dcterms:modified>
</cp:coreProperties>
</file>