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386E" w:rsidRPr="000B386E" w:rsidRDefault="000B386E" w:rsidP="000B386E">
      <w:pPr>
        <w:shd w:val="clear" w:color="auto" w:fill="FFFFFF"/>
        <w:spacing w:after="45" w:line="360" w:lineRule="auto"/>
        <w:outlineLvl w:val="2"/>
        <w:rPr>
          <w:rFonts w:ascii="Times New Roman" w:eastAsia="Times New Roman" w:hAnsi="Times New Roman" w:cs="Times New Roman"/>
          <w:b/>
          <w:bCs/>
          <w:color w:val="7030A0"/>
          <w:sz w:val="28"/>
          <w:szCs w:val="24"/>
          <w:u w:val="single"/>
          <w:lang w:eastAsia="en-TT"/>
        </w:rPr>
      </w:pPr>
      <w:proofErr w:type="spellStart"/>
      <w:r w:rsidRPr="000B386E">
        <w:rPr>
          <w:rFonts w:ascii="Times New Roman" w:eastAsia="Times New Roman" w:hAnsi="Times New Roman" w:cs="Times New Roman"/>
          <w:b/>
          <w:bCs/>
          <w:color w:val="7030A0"/>
          <w:sz w:val="28"/>
          <w:szCs w:val="24"/>
          <w:u w:val="single"/>
          <w:lang w:eastAsia="en-TT"/>
        </w:rPr>
        <w:t>Antiarrhythmics</w:t>
      </w:r>
      <w:proofErr w:type="spellEnd"/>
    </w:p>
    <w:p w:rsidR="000B386E" w:rsidRPr="000B386E" w:rsidRDefault="000B386E" w:rsidP="000B386E">
      <w:pPr>
        <w:shd w:val="clear" w:color="auto" w:fill="FFFFFF"/>
        <w:spacing w:after="288" w:line="360" w:lineRule="auto"/>
        <w:rPr>
          <w:rFonts w:ascii="Times New Roman" w:eastAsia="Times New Roman" w:hAnsi="Times New Roman" w:cs="Times New Roman"/>
          <w:color w:val="000000"/>
          <w:sz w:val="24"/>
          <w:szCs w:val="24"/>
          <w:lang w:eastAsia="en-TT"/>
        </w:rPr>
      </w:pPr>
      <w:bookmarkStart w:id="0" w:name="v3259624"/>
      <w:bookmarkEnd w:id="0"/>
      <w:r w:rsidRPr="000B386E">
        <w:rPr>
          <w:rFonts w:ascii="Times New Roman" w:eastAsia="Times New Roman" w:hAnsi="Times New Roman" w:cs="Times New Roman"/>
          <w:color w:val="000000"/>
          <w:sz w:val="24"/>
          <w:szCs w:val="24"/>
          <w:lang w:eastAsia="en-TT"/>
        </w:rPr>
        <w:t xml:space="preserve">Many </w:t>
      </w:r>
      <w:proofErr w:type="spellStart"/>
      <w:r w:rsidRPr="000B386E">
        <w:rPr>
          <w:rFonts w:ascii="Times New Roman" w:eastAsia="Times New Roman" w:hAnsi="Times New Roman" w:cs="Times New Roman"/>
          <w:color w:val="000000"/>
          <w:sz w:val="24"/>
          <w:szCs w:val="24"/>
          <w:lang w:eastAsia="en-TT"/>
        </w:rPr>
        <w:t>antiarrhythmics</w:t>
      </w:r>
      <w:proofErr w:type="spellEnd"/>
      <w:r w:rsidRPr="000B386E">
        <w:rPr>
          <w:rFonts w:ascii="Times New Roman" w:eastAsia="Times New Roman" w:hAnsi="Times New Roman" w:cs="Times New Roman"/>
          <w:color w:val="000000"/>
          <w:sz w:val="24"/>
          <w:szCs w:val="24"/>
          <w:lang w:eastAsia="en-TT"/>
        </w:rPr>
        <w:t xml:space="preserve"> have negative inotropic effects, with the potential to worsen active CHF. This is most likely to occur with the use of calcium channel blockers or β-blockers in the treatment of supraventricular </w:t>
      </w:r>
      <w:proofErr w:type="spellStart"/>
      <w:r w:rsidRPr="000B386E">
        <w:rPr>
          <w:rFonts w:ascii="Times New Roman" w:eastAsia="Times New Roman" w:hAnsi="Times New Roman" w:cs="Times New Roman"/>
          <w:color w:val="000000"/>
          <w:sz w:val="24"/>
          <w:szCs w:val="24"/>
          <w:lang w:eastAsia="en-TT"/>
        </w:rPr>
        <w:t>tachyarrhythmias</w:t>
      </w:r>
      <w:proofErr w:type="spellEnd"/>
      <w:r w:rsidRPr="000B386E">
        <w:rPr>
          <w:rFonts w:ascii="Times New Roman" w:eastAsia="Times New Roman" w:hAnsi="Times New Roman" w:cs="Times New Roman"/>
          <w:color w:val="000000"/>
          <w:sz w:val="24"/>
          <w:szCs w:val="24"/>
          <w:lang w:eastAsia="en-TT"/>
        </w:rPr>
        <w:t xml:space="preserve">. Therapeutic decisions can be challenging when it is suspected that the presence of a tachyarrhythmia is worsening CHF by reducing the time for ventricular filling during diastole. This is further confounded by the fact that animals in heart failure generally have elevated sympathetic tone, which can worsen </w:t>
      </w:r>
      <w:proofErr w:type="spellStart"/>
      <w:r w:rsidRPr="000B386E">
        <w:rPr>
          <w:rFonts w:ascii="Times New Roman" w:eastAsia="Times New Roman" w:hAnsi="Times New Roman" w:cs="Times New Roman"/>
          <w:color w:val="000000"/>
          <w:sz w:val="24"/>
          <w:szCs w:val="24"/>
          <w:lang w:eastAsia="en-TT"/>
        </w:rPr>
        <w:t>tacharrhythmias</w:t>
      </w:r>
      <w:proofErr w:type="spellEnd"/>
      <w:r w:rsidRPr="000B386E">
        <w:rPr>
          <w:rFonts w:ascii="Times New Roman" w:eastAsia="Times New Roman" w:hAnsi="Times New Roman" w:cs="Times New Roman"/>
          <w:color w:val="000000"/>
          <w:sz w:val="24"/>
          <w:szCs w:val="24"/>
          <w:lang w:eastAsia="en-TT"/>
        </w:rPr>
        <w:t xml:space="preserve">. Thus, there is some debate as to whether mild to moderate </w:t>
      </w:r>
      <w:proofErr w:type="spellStart"/>
      <w:r w:rsidRPr="000B386E">
        <w:rPr>
          <w:rFonts w:ascii="Times New Roman" w:eastAsia="Times New Roman" w:hAnsi="Times New Roman" w:cs="Times New Roman"/>
          <w:color w:val="000000"/>
          <w:sz w:val="24"/>
          <w:szCs w:val="24"/>
          <w:lang w:eastAsia="en-TT"/>
        </w:rPr>
        <w:t>tachyarrythmias</w:t>
      </w:r>
      <w:proofErr w:type="spellEnd"/>
      <w:r w:rsidRPr="000B386E">
        <w:rPr>
          <w:rFonts w:ascii="Times New Roman" w:eastAsia="Times New Roman" w:hAnsi="Times New Roman" w:cs="Times New Roman"/>
          <w:color w:val="000000"/>
          <w:sz w:val="24"/>
          <w:szCs w:val="24"/>
          <w:lang w:eastAsia="en-TT"/>
        </w:rPr>
        <w:t xml:space="preserve"> (heart rate of up to 180 bpm) in heart failure should be treated, or simply observed while awaiting better therapeutic control of heart failure.</w:t>
      </w:r>
    </w:p>
    <w:p w:rsidR="000B386E" w:rsidRPr="000B386E" w:rsidRDefault="000B386E" w:rsidP="000B386E">
      <w:pPr>
        <w:shd w:val="clear" w:color="auto" w:fill="FFFFFF"/>
        <w:spacing w:after="288" w:line="360" w:lineRule="auto"/>
        <w:rPr>
          <w:rFonts w:ascii="Times New Roman" w:eastAsia="Times New Roman" w:hAnsi="Times New Roman" w:cs="Times New Roman"/>
          <w:color w:val="000000"/>
          <w:sz w:val="24"/>
          <w:szCs w:val="24"/>
          <w:lang w:eastAsia="en-TT"/>
        </w:rPr>
      </w:pPr>
      <w:bookmarkStart w:id="1" w:name="v3259626"/>
      <w:bookmarkEnd w:id="1"/>
      <w:r w:rsidRPr="000B386E">
        <w:rPr>
          <w:rFonts w:ascii="Times New Roman" w:eastAsia="Times New Roman" w:hAnsi="Times New Roman" w:cs="Times New Roman"/>
          <w:color w:val="000000"/>
          <w:sz w:val="24"/>
          <w:szCs w:val="24"/>
          <w:lang w:eastAsia="en-TT"/>
        </w:rPr>
        <w:t xml:space="preserve">There is little debate as to whether severe sustained </w:t>
      </w:r>
      <w:proofErr w:type="spellStart"/>
      <w:r w:rsidRPr="000B386E">
        <w:rPr>
          <w:rFonts w:ascii="Times New Roman" w:eastAsia="Times New Roman" w:hAnsi="Times New Roman" w:cs="Times New Roman"/>
          <w:color w:val="000000"/>
          <w:sz w:val="24"/>
          <w:szCs w:val="24"/>
          <w:lang w:eastAsia="en-TT"/>
        </w:rPr>
        <w:t>tachyarrhythmias</w:t>
      </w:r>
      <w:proofErr w:type="spellEnd"/>
      <w:r w:rsidRPr="000B386E">
        <w:rPr>
          <w:rFonts w:ascii="Times New Roman" w:eastAsia="Times New Roman" w:hAnsi="Times New Roman" w:cs="Times New Roman"/>
          <w:color w:val="000000"/>
          <w:sz w:val="24"/>
          <w:szCs w:val="24"/>
          <w:lang w:eastAsia="en-TT"/>
        </w:rPr>
        <w:t xml:space="preserve"> (heart rate &gt;180–200 bpm) should be treated. As previously mentioned, digoxin is the treatment of choice in most patients with atrial fibrillation or supraventricular tachycardia in the setting of CHF. However, effects of digoxin are generally not seen for 3–5 days and, in many cases, it is only moderately effective at reducing the ventricular response rate to atrial fibrillation. </w:t>
      </w:r>
      <w:proofErr w:type="spellStart"/>
      <w:r w:rsidRPr="000B386E">
        <w:rPr>
          <w:rFonts w:ascii="Times New Roman" w:eastAsia="Times New Roman" w:hAnsi="Times New Roman" w:cs="Times New Roman"/>
          <w:color w:val="000000"/>
          <w:sz w:val="24"/>
          <w:szCs w:val="24"/>
          <w:lang w:eastAsia="en-TT"/>
        </w:rPr>
        <w:t>Diltiazem</w:t>
      </w:r>
      <w:proofErr w:type="spellEnd"/>
      <w:r w:rsidRPr="000B386E">
        <w:rPr>
          <w:rFonts w:ascii="Times New Roman" w:eastAsia="Times New Roman" w:hAnsi="Times New Roman" w:cs="Times New Roman"/>
          <w:color w:val="000000"/>
          <w:sz w:val="24"/>
          <w:szCs w:val="24"/>
          <w:lang w:eastAsia="en-TT"/>
        </w:rPr>
        <w:t xml:space="preserve"> or β-blockers such as atenolol are often added to digoxin for their ability to further slow AV nodal conduction and reduce the ventricular response rate (β-blockers should not be used if active CHF is present). If the addition of </w:t>
      </w:r>
      <w:proofErr w:type="spellStart"/>
      <w:r w:rsidRPr="000B386E">
        <w:rPr>
          <w:rFonts w:ascii="Times New Roman" w:eastAsia="Times New Roman" w:hAnsi="Times New Roman" w:cs="Times New Roman"/>
          <w:color w:val="000000"/>
          <w:sz w:val="24"/>
          <w:szCs w:val="24"/>
          <w:lang w:eastAsia="en-TT"/>
        </w:rPr>
        <w:t>diltiazem</w:t>
      </w:r>
      <w:proofErr w:type="spellEnd"/>
      <w:r w:rsidRPr="000B386E">
        <w:rPr>
          <w:rFonts w:ascii="Times New Roman" w:eastAsia="Times New Roman" w:hAnsi="Times New Roman" w:cs="Times New Roman"/>
          <w:color w:val="000000"/>
          <w:sz w:val="24"/>
          <w:szCs w:val="24"/>
          <w:lang w:eastAsia="en-TT"/>
        </w:rPr>
        <w:t xml:space="preserve"> or a β-blocker results in worsening signs of congestion, these agents should be withdrawn until the animal is no longer in CHF. Other options for the treatment of atrial fibrillation or supraventricular tachycardia in CHF include procainamide or </w:t>
      </w:r>
      <w:proofErr w:type="spellStart"/>
      <w:r w:rsidRPr="000B386E">
        <w:rPr>
          <w:rFonts w:ascii="Times New Roman" w:eastAsia="Times New Roman" w:hAnsi="Times New Roman" w:cs="Times New Roman"/>
          <w:color w:val="000000"/>
          <w:sz w:val="24"/>
          <w:szCs w:val="24"/>
          <w:lang w:eastAsia="en-TT"/>
        </w:rPr>
        <w:t>amiodarone</w:t>
      </w:r>
      <w:proofErr w:type="spellEnd"/>
      <w:r w:rsidRPr="000B386E">
        <w:rPr>
          <w:rFonts w:ascii="Times New Roman" w:eastAsia="Times New Roman" w:hAnsi="Times New Roman" w:cs="Times New Roman"/>
          <w:color w:val="000000"/>
          <w:sz w:val="24"/>
          <w:szCs w:val="24"/>
          <w:lang w:eastAsia="en-TT"/>
        </w:rPr>
        <w:t xml:space="preserve"> (see </w:t>
      </w:r>
      <w:proofErr w:type="spellStart"/>
      <w:r w:rsidRPr="000B386E">
        <w:rPr>
          <w:rFonts w:ascii="Times New Roman" w:eastAsia="Times New Roman" w:hAnsi="Times New Roman" w:cs="Times New Roman"/>
          <w:color w:val="000000"/>
          <w:sz w:val="24"/>
          <w:szCs w:val="24"/>
          <w:lang w:eastAsia="en-TT"/>
        </w:rPr>
        <w:fldChar w:fldCharType="begin"/>
      </w:r>
      <w:r w:rsidRPr="000B386E">
        <w:rPr>
          <w:rFonts w:ascii="Times New Roman" w:eastAsia="Times New Roman" w:hAnsi="Times New Roman" w:cs="Times New Roman"/>
          <w:color w:val="000000"/>
          <w:sz w:val="24"/>
          <w:szCs w:val="24"/>
          <w:lang w:eastAsia="en-TT"/>
        </w:rPr>
        <w:instrText xml:space="preserve"> HYPERLINK "http://www.merckmanuals.com/vet/pharmacology/systemic_pharmacotherapeutics_of_the_cardiovascular_system/antiarrhythmics.html" </w:instrText>
      </w:r>
      <w:r w:rsidRPr="000B386E">
        <w:rPr>
          <w:rFonts w:ascii="Times New Roman" w:eastAsia="Times New Roman" w:hAnsi="Times New Roman" w:cs="Times New Roman"/>
          <w:color w:val="000000"/>
          <w:sz w:val="24"/>
          <w:szCs w:val="24"/>
          <w:lang w:eastAsia="en-TT"/>
        </w:rPr>
        <w:fldChar w:fldCharType="separate"/>
      </w:r>
      <w:r w:rsidRPr="000B386E">
        <w:rPr>
          <w:rFonts w:ascii="Times New Roman" w:eastAsia="Times New Roman" w:hAnsi="Times New Roman" w:cs="Times New Roman"/>
          <w:color w:val="33664D"/>
          <w:sz w:val="24"/>
          <w:szCs w:val="24"/>
          <w:u w:val="single"/>
          <w:lang w:eastAsia="en-TT"/>
        </w:rPr>
        <w:t>Antiarrhythmics</w:t>
      </w:r>
      <w:proofErr w:type="spellEnd"/>
      <w:r w:rsidRPr="000B386E">
        <w:rPr>
          <w:rFonts w:ascii="Times New Roman" w:eastAsia="Times New Roman" w:hAnsi="Times New Roman" w:cs="Times New Roman"/>
          <w:color w:val="000000"/>
          <w:sz w:val="24"/>
          <w:szCs w:val="24"/>
          <w:lang w:eastAsia="en-TT"/>
        </w:rPr>
        <w:fldChar w:fldCharType="end"/>
      </w:r>
      <w:r w:rsidRPr="000B386E">
        <w:rPr>
          <w:rFonts w:ascii="Times New Roman" w:eastAsia="Times New Roman" w:hAnsi="Times New Roman" w:cs="Times New Roman"/>
          <w:color w:val="000000"/>
          <w:sz w:val="24"/>
          <w:szCs w:val="24"/>
          <w:lang w:eastAsia="en-TT"/>
        </w:rPr>
        <w:t>).</w:t>
      </w:r>
    </w:p>
    <w:p w:rsidR="000B386E" w:rsidRPr="000B386E" w:rsidRDefault="000B386E" w:rsidP="000B386E">
      <w:pPr>
        <w:shd w:val="clear" w:color="auto" w:fill="FFFFFF"/>
        <w:spacing w:after="288" w:line="360" w:lineRule="auto"/>
        <w:rPr>
          <w:rFonts w:ascii="Times New Roman" w:eastAsia="Times New Roman" w:hAnsi="Times New Roman" w:cs="Times New Roman"/>
          <w:color w:val="000000"/>
          <w:sz w:val="24"/>
          <w:szCs w:val="24"/>
          <w:lang w:eastAsia="en-TT"/>
        </w:rPr>
      </w:pPr>
      <w:bookmarkStart w:id="2" w:name="v3259628"/>
      <w:bookmarkEnd w:id="2"/>
      <w:r w:rsidRPr="000B386E">
        <w:rPr>
          <w:rFonts w:ascii="Times New Roman" w:eastAsia="Times New Roman" w:hAnsi="Times New Roman" w:cs="Times New Roman"/>
          <w:color w:val="000000"/>
          <w:sz w:val="24"/>
          <w:szCs w:val="24"/>
          <w:lang w:eastAsia="en-TT"/>
        </w:rPr>
        <w:t xml:space="preserve">Treatment of significant ventricular arrhythmias (successive ventricular beats demonstrating R-on-T phenomena) or tachycardia (&gt;160–180 bpm) in CHF is generally attempted with class IB </w:t>
      </w:r>
      <w:proofErr w:type="spellStart"/>
      <w:r w:rsidRPr="000B386E">
        <w:rPr>
          <w:rFonts w:ascii="Times New Roman" w:eastAsia="Times New Roman" w:hAnsi="Times New Roman" w:cs="Times New Roman"/>
          <w:color w:val="000000"/>
          <w:sz w:val="24"/>
          <w:szCs w:val="24"/>
          <w:lang w:eastAsia="en-TT"/>
        </w:rPr>
        <w:t>antiarrhythmics</w:t>
      </w:r>
      <w:proofErr w:type="spellEnd"/>
      <w:r w:rsidRPr="000B386E">
        <w:rPr>
          <w:rFonts w:ascii="Times New Roman" w:eastAsia="Times New Roman" w:hAnsi="Times New Roman" w:cs="Times New Roman"/>
          <w:color w:val="000000"/>
          <w:sz w:val="24"/>
          <w:szCs w:val="24"/>
          <w:lang w:eastAsia="en-TT"/>
        </w:rPr>
        <w:t xml:space="preserve"> (lidocaine or </w:t>
      </w:r>
      <w:proofErr w:type="spellStart"/>
      <w:r w:rsidRPr="000B386E">
        <w:rPr>
          <w:rFonts w:ascii="Times New Roman" w:eastAsia="Times New Roman" w:hAnsi="Times New Roman" w:cs="Times New Roman"/>
          <w:color w:val="000000"/>
          <w:sz w:val="24"/>
          <w:szCs w:val="24"/>
          <w:lang w:eastAsia="en-TT"/>
        </w:rPr>
        <w:t>mexilitine</w:t>
      </w:r>
      <w:proofErr w:type="spellEnd"/>
      <w:r w:rsidRPr="000B386E">
        <w:rPr>
          <w:rFonts w:ascii="Times New Roman" w:eastAsia="Times New Roman" w:hAnsi="Times New Roman" w:cs="Times New Roman"/>
          <w:color w:val="000000"/>
          <w:sz w:val="24"/>
          <w:szCs w:val="24"/>
          <w:lang w:eastAsia="en-TT"/>
        </w:rPr>
        <w:t xml:space="preserve">) or </w:t>
      </w:r>
      <w:proofErr w:type="spellStart"/>
      <w:r w:rsidRPr="000B386E">
        <w:rPr>
          <w:rFonts w:ascii="Times New Roman" w:eastAsia="Times New Roman" w:hAnsi="Times New Roman" w:cs="Times New Roman"/>
          <w:color w:val="000000"/>
          <w:sz w:val="24"/>
          <w:szCs w:val="24"/>
          <w:lang w:eastAsia="en-TT"/>
        </w:rPr>
        <w:t>amiodarone</w:t>
      </w:r>
      <w:proofErr w:type="spellEnd"/>
      <w:r w:rsidRPr="000B386E">
        <w:rPr>
          <w:rFonts w:ascii="Times New Roman" w:eastAsia="Times New Roman" w:hAnsi="Times New Roman" w:cs="Times New Roman"/>
          <w:color w:val="000000"/>
          <w:sz w:val="24"/>
          <w:szCs w:val="24"/>
          <w:lang w:eastAsia="en-TT"/>
        </w:rPr>
        <w:t xml:space="preserve">. All of these agents possess minimal or mild negative inotropic effects. </w:t>
      </w:r>
      <w:proofErr w:type="spellStart"/>
      <w:r w:rsidRPr="000B386E">
        <w:rPr>
          <w:rFonts w:ascii="Times New Roman" w:eastAsia="Times New Roman" w:hAnsi="Times New Roman" w:cs="Times New Roman"/>
          <w:color w:val="000000"/>
          <w:sz w:val="24"/>
          <w:szCs w:val="24"/>
          <w:lang w:eastAsia="en-TT"/>
        </w:rPr>
        <w:t>Sotalol</w:t>
      </w:r>
      <w:proofErr w:type="spellEnd"/>
      <w:r w:rsidRPr="000B386E">
        <w:rPr>
          <w:rFonts w:ascii="Times New Roman" w:eastAsia="Times New Roman" w:hAnsi="Times New Roman" w:cs="Times New Roman"/>
          <w:color w:val="000000"/>
          <w:sz w:val="24"/>
          <w:szCs w:val="24"/>
          <w:lang w:eastAsia="en-TT"/>
        </w:rPr>
        <w:t>, a class III antiarrhythmic with β-blocking properties, may also be used, although it possesses more negative inotropic effects and may not be tolerated if significant myocardial dysfunction or CHF are present.</w:t>
      </w:r>
    </w:p>
    <w:p w:rsidR="000B386E" w:rsidRPr="000B386E" w:rsidRDefault="000B386E" w:rsidP="000B386E">
      <w:pPr>
        <w:shd w:val="clear" w:color="auto" w:fill="FFFFFF"/>
        <w:spacing w:after="288" w:line="360" w:lineRule="auto"/>
        <w:rPr>
          <w:rFonts w:ascii="Times New Roman" w:eastAsia="Times New Roman" w:hAnsi="Times New Roman" w:cs="Times New Roman"/>
          <w:color w:val="000000"/>
          <w:sz w:val="24"/>
          <w:szCs w:val="24"/>
          <w:lang w:eastAsia="en-TT"/>
        </w:rPr>
      </w:pPr>
      <w:bookmarkStart w:id="3" w:name="v3259629"/>
      <w:bookmarkEnd w:id="3"/>
      <w:r w:rsidRPr="000B386E">
        <w:rPr>
          <w:rFonts w:ascii="Times New Roman" w:eastAsia="Times New Roman" w:hAnsi="Times New Roman" w:cs="Times New Roman"/>
          <w:color w:val="000000"/>
          <w:sz w:val="24"/>
          <w:szCs w:val="24"/>
          <w:lang w:eastAsia="en-TT"/>
        </w:rPr>
        <w:t xml:space="preserve">Chronic </w:t>
      </w:r>
      <w:proofErr w:type="spellStart"/>
      <w:r w:rsidRPr="000B386E">
        <w:rPr>
          <w:rFonts w:ascii="Times New Roman" w:eastAsia="Times New Roman" w:hAnsi="Times New Roman" w:cs="Times New Roman"/>
          <w:color w:val="000000"/>
          <w:sz w:val="24"/>
          <w:szCs w:val="24"/>
          <w:lang w:eastAsia="en-TT"/>
        </w:rPr>
        <w:t>bradyarrhythmias</w:t>
      </w:r>
      <w:proofErr w:type="spellEnd"/>
      <w:r w:rsidRPr="000B386E">
        <w:rPr>
          <w:rFonts w:ascii="Times New Roman" w:eastAsia="Times New Roman" w:hAnsi="Times New Roman" w:cs="Times New Roman"/>
          <w:color w:val="000000"/>
          <w:sz w:val="24"/>
          <w:szCs w:val="24"/>
          <w:lang w:eastAsia="en-TT"/>
        </w:rPr>
        <w:t xml:space="preserve"> as seen with AV block (high grade second or third degree) or sick sinus syndrome may also lead to </w:t>
      </w:r>
      <w:proofErr w:type="gramStart"/>
      <w:r w:rsidRPr="000B386E">
        <w:rPr>
          <w:rFonts w:ascii="Times New Roman" w:eastAsia="Times New Roman" w:hAnsi="Times New Roman" w:cs="Times New Roman"/>
          <w:color w:val="000000"/>
          <w:sz w:val="24"/>
          <w:szCs w:val="24"/>
          <w:lang w:eastAsia="en-TT"/>
        </w:rPr>
        <w:t>CHF,</w:t>
      </w:r>
      <w:proofErr w:type="gramEnd"/>
      <w:r w:rsidRPr="000B386E">
        <w:rPr>
          <w:rFonts w:ascii="Times New Roman" w:eastAsia="Times New Roman" w:hAnsi="Times New Roman" w:cs="Times New Roman"/>
          <w:color w:val="000000"/>
          <w:sz w:val="24"/>
          <w:szCs w:val="24"/>
          <w:lang w:eastAsia="en-TT"/>
        </w:rPr>
        <w:t xml:space="preserve"> and in these animals, pacemaker implantation is the treatment of choice. If pacemaker implantation is not a viable option, anticholinergics or </w:t>
      </w:r>
      <w:proofErr w:type="spellStart"/>
      <w:r w:rsidRPr="000B386E">
        <w:rPr>
          <w:rFonts w:ascii="Times New Roman" w:eastAsia="Times New Roman" w:hAnsi="Times New Roman" w:cs="Times New Roman"/>
          <w:color w:val="000000"/>
          <w:sz w:val="24"/>
          <w:szCs w:val="24"/>
          <w:lang w:eastAsia="en-TT"/>
        </w:rPr>
        <w:t>sympathomimetics</w:t>
      </w:r>
      <w:proofErr w:type="spellEnd"/>
      <w:r w:rsidRPr="000B386E">
        <w:rPr>
          <w:rFonts w:ascii="Times New Roman" w:eastAsia="Times New Roman" w:hAnsi="Times New Roman" w:cs="Times New Roman"/>
          <w:color w:val="000000"/>
          <w:sz w:val="24"/>
          <w:szCs w:val="24"/>
          <w:lang w:eastAsia="en-TT"/>
        </w:rPr>
        <w:t xml:space="preserve"> may be administered. </w:t>
      </w:r>
      <w:proofErr w:type="spellStart"/>
      <w:r w:rsidRPr="000B386E">
        <w:rPr>
          <w:rFonts w:ascii="Times New Roman" w:eastAsia="Times New Roman" w:hAnsi="Times New Roman" w:cs="Times New Roman"/>
          <w:color w:val="000000"/>
          <w:sz w:val="24"/>
          <w:szCs w:val="24"/>
          <w:lang w:eastAsia="en-TT"/>
        </w:rPr>
        <w:t>Propantheline</w:t>
      </w:r>
      <w:proofErr w:type="spellEnd"/>
      <w:r w:rsidRPr="000B386E">
        <w:rPr>
          <w:rFonts w:ascii="Times New Roman" w:eastAsia="Times New Roman" w:hAnsi="Times New Roman" w:cs="Times New Roman"/>
          <w:color w:val="000000"/>
          <w:sz w:val="24"/>
          <w:szCs w:val="24"/>
          <w:lang w:eastAsia="en-TT"/>
        </w:rPr>
        <w:t xml:space="preserve"> is an oral anticholinergic that is dosed at 0.25–0.5 mg/kg, PO, bid-</w:t>
      </w:r>
      <w:proofErr w:type="spellStart"/>
      <w:r w:rsidRPr="000B386E">
        <w:rPr>
          <w:rFonts w:ascii="Times New Roman" w:eastAsia="Times New Roman" w:hAnsi="Times New Roman" w:cs="Times New Roman"/>
          <w:color w:val="000000"/>
          <w:sz w:val="24"/>
          <w:szCs w:val="24"/>
          <w:lang w:eastAsia="en-TT"/>
        </w:rPr>
        <w:t>tid</w:t>
      </w:r>
      <w:proofErr w:type="spellEnd"/>
      <w:r w:rsidRPr="000B386E">
        <w:rPr>
          <w:rFonts w:ascii="Times New Roman" w:eastAsia="Times New Roman" w:hAnsi="Times New Roman" w:cs="Times New Roman"/>
          <w:color w:val="000000"/>
          <w:sz w:val="24"/>
          <w:szCs w:val="24"/>
          <w:lang w:eastAsia="en-TT"/>
        </w:rPr>
        <w:t xml:space="preserve">. Adverse effects include tachycardia and GI upset. Theophylline is a nonselective PDE inhibitor with modest </w:t>
      </w:r>
      <w:proofErr w:type="spellStart"/>
      <w:r w:rsidRPr="000B386E">
        <w:rPr>
          <w:rFonts w:ascii="Times New Roman" w:eastAsia="Times New Roman" w:hAnsi="Times New Roman" w:cs="Times New Roman"/>
          <w:color w:val="000000"/>
          <w:sz w:val="24"/>
          <w:szCs w:val="24"/>
          <w:lang w:eastAsia="en-TT"/>
        </w:rPr>
        <w:t>chronotropic</w:t>
      </w:r>
      <w:proofErr w:type="spellEnd"/>
      <w:r w:rsidRPr="000B386E">
        <w:rPr>
          <w:rFonts w:ascii="Times New Roman" w:eastAsia="Times New Roman" w:hAnsi="Times New Roman" w:cs="Times New Roman"/>
          <w:color w:val="000000"/>
          <w:sz w:val="24"/>
          <w:szCs w:val="24"/>
          <w:lang w:eastAsia="en-TT"/>
        </w:rPr>
        <w:t xml:space="preserve"> effects, dosed at 9 mg/kg, PO, </w:t>
      </w:r>
      <w:proofErr w:type="spellStart"/>
      <w:r w:rsidRPr="000B386E">
        <w:rPr>
          <w:rFonts w:ascii="Times New Roman" w:eastAsia="Times New Roman" w:hAnsi="Times New Roman" w:cs="Times New Roman"/>
          <w:color w:val="000000"/>
          <w:sz w:val="24"/>
          <w:szCs w:val="24"/>
          <w:lang w:eastAsia="en-TT"/>
        </w:rPr>
        <w:t>tid-qid</w:t>
      </w:r>
      <w:proofErr w:type="spellEnd"/>
      <w:r w:rsidRPr="000B386E">
        <w:rPr>
          <w:rFonts w:ascii="Times New Roman" w:eastAsia="Times New Roman" w:hAnsi="Times New Roman" w:cs="Times New Roman"/>
          <w:color w:val="000000"/>
          <w:sz w:val="24"/>
          <w:szCs w:val="24"/>
          <w:lang w:eastAsia="en-TT"/>
        </w:rPr>
        <w:t xml:space="preserve"> in dogs, and at 4 mg/kg, PO, bid-</w:t>
      </w:r>
      <w:proofErr w:type="spellStart"/>
      <w:r w:rsidRPr="000B386E">
        <w:rPr>
          <w:rFonts w:ascii="Times New Roman" w:eastAsia="Times New Roman" w:hAnsi="Times New Roman" w:cs="Times New Roman"/>
          <w:color w:val="000000"/>
          <w:sz w:val="24"/>
          <w:szCs w:val="24"/>
          <w:lang w:eastAsia="en-TT"/>
        </w:rPr>
        <w:t>tid</w:t>
      </w:r>
      <w:proofErr w:type="spellEnd"/>
      <w:r w:rsidRPr="000B386E">
        <w:rPr>
          <w:rFonts w:ascii="Times New Roman" w:eastAsia="Times New Roman" w:hAnsi="Times New Roman" w:cs="Times New Roman"/>
          <w:color w:val="000000"/>
          <w:sz w:val="24"/>
          <w:szCs w:val="24"/>
          <w:lang w:eastAsia="en-TT"/>
        </w:rPr>
        <w:t xml:space="preserve"> in cats. A sustained-release formula is also available, which is dosed at 10–15 mg/kg, PO, bid in dogs, and at 20 mg/kg, PO, every 24–48 hr in cats. Adverse effects may include restlessness, excitability, tachycardia, or GI upset. </w:t>
      </w:r>
      <w:proofErr w:type="spellStart"/>
      <w:r w:rsidRPr="000B386E">
        <w:rPr>
          <w:rFonts w:ascii="Times New Roman" w:eastAsia="Times New Roman" w:hAnsi="Times New Roman" w:cs="Times New Roman"/>
          <w:color w:val="000000"/>
          <w:sz w:val="24"/>
          <w:szCs w:val="24"/>
          <w:lang w:eastAsia="en-TT"/>
        </w:rPr>
        <w:t>Terbutaline</w:t>
      </w:r>
      <w:proofErr w:type="spellEnd"/>
      <w:r w:rsidRPr="000B386E">
        <w:rPr>
          <w:rFonts w:ascii="Times New Roman" w:eastAsia="Times New Roman" w:hAnsi="Times New Roman" w:cs="Times New Roman"/>
          <w:color w:val="000000"/>
          <w:sz w:val="24"/>
          <w:szCs w:val="24"/>
          <w:lang w:eastAsia="en-TT"/>
        </w:rPr>
        <w:t xml:space="preserve"> is a β-agonist that also possesses modest </w:t>
      </w:r>
      <w:proofErr w:type="spellStart"/>
      <w:r w:rsidRPr="000B386E">
        <w:rPr>
          <w:rFonts w:ascii="Times New Roman" w:eastAsia="Times New Roman" w:hAnsi="Times New Roman" w:cs="Times New Roman"/>
          <w:color w:val="000000"/>
          <w:sz w:val="24"/>
          <w:szCs w:val="24"/>
          <w:lang w:eastAsia="en-TT"/>
        </w:rPr>
        <w:t>chronotropic</w:t>
      </w:r>
      <w:proofErr w:type="spellEnd"/>
      <w:r w:rsidRPr="000B386E">
        <w:rPr>
          <w:rFonts w:ascii="Times New Roman" w:eastAsia="Times New Roman" w:hAnsi="Times New Roman" w:cs="Times New Roman"/>
          <w:color w:val="000000"/>
          <w:sz w:val="24"/>
          <w:szCs w:val="24"/>
          <w:lang w:eastAsia="en-TT"/>
        </w:rPr>
        <w:t xml:space="preserve"> effects and has similar adverse effects to those seen with theophylline. It is dosed at 1.25–5 mg, PO, </w:t>
      </w:r>
      <w:proofErr w:type="spellStart"/>
      <w:r w:rsidRPr="000B386E">
        <w:rPr>
          <w:rFonts w:ascii="Times New Roman" w:eastAsia="Times New Roman" w:hAnsi="Times New Roman" w:cs="Times New Roman"/>
          <w:color w:val="000000"/>
          <w:sz w:val="24"/>
          <w:szCs w:val="24"/>
          <w:lang w:eastAsia="en-TT"/>
        </w:rPr>
        <w:t>tid</w:t>
      </w:r>
      <w:proofErr w:type="spellEnd"/>
      <w:r w:rsidRPr="000B386E">
        <w:rPr>
          <w:rFonts w:ascii="Times New Roman" w:eastAsia="Times New Roman" w:hAnsi="Times New Roman" w:cs="Times New Roman"/>
          <w:color w:val="000000"/>
          <w:sz w:val="24"/>
          <w:szCs w:val="24"/>
          <w:lang w:eastAsia="en-TT"/>
        </w:rPr>
        <w:t xml:space="preserve"> in dogs, and 0.625 mg, bid in cats. Attempts to overcome clinically significant </w:t>
      </w:r>
      <w:proofErr w:type="spellStart"/>
      <w:r w:rsidRPr="000B386E">
        <w:rPr>
          <w:rFonts w:ascii="Times New Roman" w:eastAsia="Times New Roman" w:hAnsi="Times New Roman" w:cs="Times New Roman"/>
          <w:color w:val="000000"/>
          <w:sz w:val="24"/>
          <w:szCs w:val="24"/>
          <w:lang w:eastAsia="en-TT"/>
        </w:rPr>
        <w:t>bradyarrhythmias</w:t>
      </w:r>
      <w:proofErr w:type="spellEnd"/>
      <w:r w:rsidRPr="000B386E">
        <w:rPr>
          <w:rFonts w:ascii="Times New Roman" w:eastAsia="Times New Roman" w:hAnsi="Times New Roman" w:cs="Times New Roman"/>
          <w:color w:val="000000"/>
          <w:sz w:val="24"/>
          <w:szCs w:val="24"/>
          <w:lang w:eastAsia="en-TT"/>
        </w:rPr>
        <w:t xml:space="preserve"> with oral therapy are often unrewarding, although overall clinical signs may improve in some patients.</w:t>
      </w:r>
    </w:p>
    <w:p w:rsidR="00B93D1D" w:rsidRPr="000B386E" w:rsidRDefault="000B386E" w:rsidP="000B386E">
      <w:pPr>
        <w:spacing w:line="360" w:lineRule="auto"/>
        <w:rPr>
          <w:rFonts w:ascii="Times New Roman" w:hAnsi="Times New Roman" w:cs="Times New Roman"/>
          <w:sz w:val="24"/>
          <w:szCs w:val="24"/>
        </w:rPr>
      </w:pPr>
      <w:bookmarkStart w:id="4" w:name="v3259631"/>
      <w:bookmarkStart w:id="5" w:name="%CE%B2-Adrenergic_Blockers_as_Cardioprot"/>
      <w:bookmarkStart w:id="6" w:name="v3259635"/>
      <w:bookmarkStart w:id="7" w:name="Nutritional_Considerations"/>
      <w:bookmarkStart w:id="8" w:name="v3259645"/>
      <w:bookmarkStart w:id="9" w:name="Oxygen_Therapy"/>
      <w:bookmarkStart w:id="10" w:name="v3259648"/>
      <w:bookmarkStart w:id="11" w:name="Thoracocentesis"/>
      <w:bookmarkStart w:id="12" w:name="v3259654"/>
      <w:bookmarkStart w:id="13" w:name="Ancillary_Therapy"/>
      <w:bookmarkStart w:id="14" w:name="_GoBack"/>
      <w:bookmarkEnd w:id="4"/>
      <w:bookmarkEnd w:id="5"/>
      <w:bookmarkEnd w:id="6"/>
      <w:bookmarkEnd w:id="7"/>
      <w:bookmarkEnd w:id="8"/>
      <w:bookmarkEnd w:id="9"/>
      <w:bookmarkEnd w:id="10"/>
      <w:bookmarkEnd w:id="11"/>
      <w:bookmarkEnd w:id="12"/>
      <w:bookmarkEnd w:id="13"/>
      <w:bookmarkEnd w:id="14"/>
      <w:r w:rsidRPr="000B386E">
        <w:rPr>
          <w:rFonts w:ascii="Times New Roman" w:hAnsi="Times New Roman" w:cs="Times New Roman"/>
          <w:sz w:val="24"/>
          <w:szCs w:val="24"/>
        </w:rPr>
        <w:t>SOURCE: http://www.merckmanuals.com/vet/circulatory_system/heart_disease_and_heart_failure/heart_failure.html</w:t>
      </w:r>
    </w:p>
    <w:sectPr w:rsidR="00B93D1D" w:rsidRPr="000B386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86E"/>
    <w:rsid w:val="000B386E"/>
    <w:rsid w:val="00216227"/>
    <w:rsid w:val="00B93D1D"/>
    <w:rsid w:val="00F426A6"/>
  </w:rsids>
  <m:mathPr>
    <m:mathFont m:val="Cambria Math"/>
    <m:brkBin m:val="before"/>
    <m:brkBinSub m:val="--"/>
    <m:smallFrac m:val="0"/>
    <m:dispDef/>
    <m:lMargin m:val="0"/>
    <m:rMargin m:val="0"/>
    <m:defJc m:val="centerGroup"/>
    <m:wrapIndent m:val="1440"/>
    <m:intLim m:val="subSup"/>
    <m:naryLim m:val="undOvr"/>
  </m:mathPr>
  <w:themeFontLang w:val="en-T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T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0B386E"/>
    <w:pPr>
      <w:spacing w:before="100" w:beforeAutospacing="1" w:after="100" w:afterAutospacing="1" w:line="240" w:lineRule="auto"/>
      <w:outlineLvl w:val="2"/>
    </w:pPr>
    <w:rPr>
      <w:rFonts w:ascii="Times New Roman" w:eastAsia="Times New Roman" w:hAnsi="Times New Roman" w:cs="Times New Roman"/>
      <w:b/>
      <w:bCs/>
      <w:sz w:val="27"/>
      <w:szCs w:val="27"/>
      <w:lang w:eastAsia="en-T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B386E"/>
    <w:rPr>
      <w:rFonts w:ascii="Times New Roman" w:eastAsia="Times New Roman" w:hAnsi="Times New Roman" w:cs="Times New Roman"/>
      <w:b/>
      <w:bCs/>
      <w:sz w:val="27"/>
      <w:szCs w:val="27"/>
      <w:lang w:eastAsia="en-TT"/>
    </w:rPr>
  </w:style>
  <w:style w:type="paragraph" w:customStyle="1" w:styleId="mmpara">
    <w:name w:val="mmpara"/>
    <w:basedOn w:val="Normal"/>
    <w:rsid w:val="000B386E"/>
    <w:pPr>
      <w:spacing w:before="100" w:beforeAutospacing="1" w:after="100" w:afterAutospacing="1" w:line="240" w:lineRule="auto"/>
    </w:pPr>
    <w:rPr>
      <w:rFonts w:ascii="Times New Roman" w:eastAsia="Times New Roman" w:hAnsi="Times New Roman" w:cs="Times New Roman"/>
      <w:sz w:val="24"/>
      <w:szCs w:val="24"/>
      <w:lang w:eastAsia="en-TT"/>
    </w:rPr>
  </w:style>
  <w:style w:type="character" w:customStyle="1" w:styleId="apple-converted-space">
    <w:name w:val="apple-converted-space"/>
    <w:basedOn w:val="DefaultParagraphFont"/>
    <w:rsid w:val="000B386E"/>
  </w:style>
  <w:style w:type="character" w:styleId="Hyperlink">
    <w:name w:val="Hyperlink"/>
    <w:basedOn w:val="DefaultParagraphFont"/>
    <w:uiPriority w:val="99"/>
    <w:semiHidden/>
    <w:unhideWhenUsed/>
    <w:rsid w:val="000B386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T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0B386E"/>
    <w:pPr>
      <w:spacing w:before="100" w:beforeAutospacing="1" w:after="100" w:afterAutospacing="1" w:line="240" w:lineRule="auto"/>
      <w:outlineLvl w:val="2"/>
    </w:pPr>
    <w:rPr>
      <w:rFonts w:ascii="Times New Roman" w:eastAsia="Times New Roman" w:hAnsi="Times New Roman" w:cs="Times New Roman"/>
      <w:b/>
      <w:bCs/>
      <w:sz w:val="27"/>
      <w:szCs w:val="27"/>
      <w:lang w:eastAsia="en-T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B386E"/>
    <w:rPr>
      <w:rFonts w:ascii="Times New Roman" w:eastAsia="Times New Roman" w:hAnsi="Times New Roman" w:cs="Times New Roman"/>
      <w:b/>
      <w:bCs/>
      <w:sz w:val="27"/>
      <w:szCs w:val="27"/>
      <w:lang w:eastAsia="en-TT"/>
    </w:rPr>
  </w:style>
  <w:style w:type="paragraph" w:customStyle="1" w:styleId="mmpara">
    <w:name w:val="mmpara"/>
    <w:basedOn w:val="Normal"/>
    <w:rsid w:val="000B386E"/>
    <w:pPr>
      <w:spacing w:before="100" w:beforeAutospacing="1" w:after="100" w:afterAutospacing="1" w:line="240" w:lineRule="auto"/>
    </w:pPr>
    <w:rPr>
      <w:rFonts w:ascii="Times New Roman" w:eastAsia="Times New Roman" w:hAnsi="Times New Roman" w:cs="Times New Roman"/>
      <w:sz w:val="24"/>
      <w:szCs w:val="24"/>
      <w:lang w:eastAsia="en-TT"/>
    </w:rPr>
  </w:style>
  <w:style w:type="character" w:customStyle="1" w:styleId="apple-converted-space">
    <w:name w:val="apple-converted-space"/>
    <w:basedOn w:val="DefaultParagraphFont"/>
    <w:rsid w:val="000B386E"/>
  </w:style>
  <w:style w:type="character" w:styleId="Hyperlink">
    <w:name w:val="Hyperlink"/>
    <w:basedOn w:val="DefaultParagraphFont"/>
    <w:uiPriority w:val="99"/>
    <w:semiHidden/>
    <w:unhideWhenUsed/>
    <w:rsid w:val="000B386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4437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561</Words>
  <Characters>3199</Characters>
  <Application>Microsoft Office Word</Application>
  <DocSecurity>0</DocSecurity>
  <Lines>26</Lines>
  <Paragraphs>7</Paragraphs>
  <ScaleCrop>false</ScaleCrop>
  <Company/>
  <LinksUpToDate>false</LinksUpToDate>
  <CharactersWithSpaces>3753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 Burrows</dc:creator>
  <cp:lastModifiedBy>Alexa Burrows</cp:lastModifiedBy>
  <cp:revision>4</cp:revision>
  <dcterms:created xsi:type="dcterms:W3CDTF">2014-11-19T13:07:00Z</dcterms:created>
  <dcterms:modified xsi:type="dcterms:W3CDTF">2014-11-19T13:16:00Z</dcterms:modified>
</cp:coreProperties>
</file>