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33" w:rsidRDefault="00C43233" w:rsidP="00767398">
      <w:pPr>
        <w:jc w:val="both"/>
      </w:pPr>
      <w:r w:rsidRPr="00C43233">
        <w:t>Hay varias preguntas útiles para que los administradores prevean las acciones probables de rivales importantes:</w:t>
      </w:r>
    </w:p>
    <w:p w:rsidR="00C43233" w:rsidRDefault="00C43233" w:rsidP="00767398">
      <w:pPr>
        <w:jc w:val="both"/>
      </w:pPr>
      <w:r w:rsidRPr="00C43233">
        <w:t xml:space="preserve">1. ¿Qué competidores tienen estrategias que producen buenos resultados, y así es probable que hagan sólo ajustes estratégicos menores? </w:t>
      </w:r>
    </w:p>
    <w:p w:rsidR="00C43233" w:rsidRDefault="00C43233" w:rsidP="00767398">
      <w:pPr>
        <w:jc w:val="both"/>
      </w:pPr>
      <w:r w:rsidRPr="00C43233">
        <w:t xml:space="preserve">2. ¿Qué competidores pierden mercado o batallan en otra forma para contar con una buena estrategia, por lo que son fuertes candidatos para modificar sus precios, mejorar el atractivo de sus ofertas, moverse a un área diferente del mapa de grupos estratégicos y otros ajustes en elementos importantes en su estrategia? </w:t>
      </w:r>
    </w:p>
    <w:p w:rsidR="00C43233" w:rsidRDefault="00C43233" w:rsidP="00767398">
      <w:pPr>
        <w:jc w:val="both"/>
      </w:pPr>
      <w:r w:rsidRPr="00C43233">
        <w:t>3. ¿Qué competidores están en posición de ganar participación de mercado y cuáles parecen destinados a perder terreno?</w:t>
      </w:r>
    </w:p>
    <w:p w:rsidR="00C43233" w:rsidRDefault="00C43233" w:rsidP="00767398">
      <w:pPr>
        <w:jc w:val="both"/>
      </w:pPr>
      <w:r w:rsidRPr="00C43233">
        <w:t xml:space="preserve">4. ¿Qué competidores tienen probabilidad de que se clasifiquen entre los líderes de la industria en los cinco años siguientes? ¿Alguno o algunos de los competidores que están dando la pelea tienen fuertes ambiciones y suficientes recursos para vencer al actual líder de la industria? </w:t>
      </w:r>
    </w:p>
    <w:p w:rsidR="0053353C" w:rsidRDefault="00C43233" w:rsidP="00767398">
      <w:pPr>
        <w:jc w:val="both"/>
      </w:pPr>
      <w:r w:rsidRPr="00C43233">
        <w:t>5. ¿A qué rivales les urge incrementar sus ventas y participación en el mercado? ¿Qué opciones estratégicas es más probable que sigan: reducir precios, agregar nuevos modelos y estilos, ampliar su red de distribuidores, entrar en nuevos mercados geográficos, ampliar su publicidad para fomentar una mayor conciencia de marca, adquisición de un competidor más débil o dar mayor importancia a las ventas directas mediante su sitio web?</w:t>
      </w:r>
    </w:p>
    <w:p w:rsidR="001D31CB" w:rsidRDefault="001D31CB" w:rsidP="00767398">
      <w:pPr>
        <w:jc w:val="both"/>
      </w:pPr>
      <w:r>
        <w:t>6.</w:t>
      </w:r>
      <w:r w:rsidR="00767398">
        <w:t xml:space="preserve"> </w:t>
      </w:r>
      <w:bookmarkStart w:id="0" w:name="_GoBack"/>
      <w:bookmarkEnd w:id="0"/>
      <w:r w:rsidR="00C43233" w:rsidRPr="00C43233">
        <w:t xml:space="preserve">¿Qué rivales es probable que entren en nuevos mercados geográficos o emprendan grandes movimientos para incrementar sustancialmente sus ventas y participación de mercado en una región geográfica particular? </w:t>
      </w:r>
    </w:p>
    <w:p w:rsidR="001D31CB" w:rsidRDefault="00C43233" w:rsidP="00767398">
      <w:pPr>
        <w:jc w:val="both"/>
      </w:pPr>
      <w:r w:rsidRPr="00C43233">
        <w:t xml:space="preserve">7. ¿Qué rivales son fuertes candidatos para ampliar sus ofertas de productos y entrar en nuevos segmentos de productos en que no tienen presencia actualmente? </w:t>
      </w:r>
    </w:p>
    <w:p w:rsidR="00C43233" w:rsidRDefault="00C43233" w:rsidP="00767398">
      <w:pPr>
        <w:jc w:val="both"/>
      </w:pPr>
      <w:r w:rsidRPr="00C43233">
        <w:t>8. ¿Qué rivales son buenos candidatos para ser adquiridos? ¿Qué rivales pueden buscar una adquisición y tienen los recursos financieros para hacerlo?</w:t>
      </w:r>
    </w:p>
    <w:sectPr w:rsidR="00C43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33"/>
    <w:rsid w:val="000D245A"/>
    <w:rsid w:val="001D31CB"/>
    <w:rsid w:val="0053353C"/>
    <w:rsid w:val="00767398"/>
    <w:rsid w:val="00C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Q</dc:creator>
  <cp:lastModifiedBy>Cristian Q</cp:lastModifiedBy>
  <cp:revision>1</cp:revision>
  <dcterms:created xsi:type="dcterms:W3CDTF">2015-03-01T23:05:00Z</dcterms:created>
  <dcterms:modified xsi:type="dcterms:W3CDTF">2015-03-02T02:04:00Z</dcterms:modified>
</cp:coreProperties>
</file>