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E67" w:rsidRDefault="00286E67" w:rsidP="00E34BDC">
      <w:pPr>
        <w:jc w:val="center"/>
        <w:rPr>
          <w:b/>
          <w:sz w:val="24"/>
          <w:szCs w:val="24"/>
        </w:rPr>
      </w:pPr>
    </w:p>
    <w:p w:rsidR="00286E67" w:rsidRPr="007D0657" w:rsidRDefault="007D0657" w:rsidP="00286E67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Consignes de préparation pour l’</w:t>
      </w:r>
      <w:r w:rsidR="00286E67" w:rsidRPr="007D0657">
        <w:rPr>
          <w:b/>
          <w:sz w:val="24"/>
          <w:szCs w:val="28"/>
        </w:rPr>
        <w:t>atelier « Apprenant</w:t>
      </w:r>
      <w:r w:rsidR="0000065C" w:rsidRPr="007D0657">
        <w:rPr>
          <w:b/>
          <w:sz w:val="24"/>
          <w:szCs w:val="28"/>
        </w:rPr>
        <w:t>s</w:t>
      </w:r>
      <w:r w:rsidR="00286E67" w:rsidRPr="007D0657">
        <w:rPr>
          <w:b/>
          <w:sz w:val="24"/>
          <w:szCs w:val="28"/>
        </w:rPr>
        <w:t xml:space="preserve"> en difficulté de progression, partie 2 »</w:t>
      </w:r>
      <w:r w:rsidR="0000065C" w:rsidRPr="007D0657">
        <w:rPr>
          <w:b/>
          <w:sz w:val="24"/>
          <w:szCs w:val="28"/>
        </w:rPr>
        <w:t xml:space="preserve"> qui se tiendra je jeudi, 28 mai 2015 à 10h30</w:t>
      </w:r>
    </w:p>
    <w:p w:rsidR="0093782A" w:rsidRDefault="0093782A" w:rsidP="0000065C">
      <w:pPr>
        <w:rPr>
          <w:i/>
          <w:color w:val="FF0000"/>
          <w:sz w:val="28"/>
          <w:szCs w:val="28"/>
        </w:rPr>
      </w:pPr>
    </w:p>
    <w:p w:rsidR="0000065C" w:rsidRPr="0093782A" w:rsidRDefault="0000065C" w:rsidP="0000065C">
      <w:pPr>
        <w:rPr>
          <w:i/>
          <w:color w:val="FF0000"/>
          <w:sz w:val="28"/>
          <w:szCs w:val="28"/>
        </w:rPr>
      </w:pPr>
      <w:r w:rsidRPr="0093782A">
        <w:rPr>
          <w:i/>
          <w:color w:val="FF0000"/>
          <w:sz w:val="28"/>
          <w:szCs w:val="28"/>
        </w:rPr>
        <w:t>Attention! Soyez prêts en prenant soin de répondre par écrit à chacun des deux exercices, car le temps d’échange en atelier pour faire consensus en équipe sera limité.</w:t>
      </w:r>
    </w:p>
    <w:p w:rsidR="00286E67" w:rsidRDefault="00286E67" w:rsidP="00E34BDC">
      <w:pPr>
        <w:jc w:val="center"/>
        <w:rPr>
          <w:b/>
          <w:sz w:val="24"/>
          <w:szCs w:val="24"/>
        </w:rPr>
      </w:pPr>
    </w:p>
    <w:p w:rsidR="007D0657" w:rsidRDefault="007D0657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7D0657" w:rsidRDefault="007D0657" w:rsidP="0093782A">
      <w:pPr>
        <w:spacing w:after="0"/>
        <w:rPr>
          <w:b/>
          <w:sz w:val="24"/>
          <w:szCs w:val="24"/>
        </w:rPr>
      </w:pPr>
    </w:p>
    <w:p w:rsidR="007D0657" w:rsidRDefault="007D0657" w:rsidP="007D0657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Exercice </w:t>
      </w:r>
      <w:r w:rsidRPr="007D0657">
        <w:rPr>
          <w:b/>
          <w:sz w:val="24"/>
          <w:szCs w:val="24"/>
        </w:rPr>
        <w:t>1</w:t>
      </w:r>
    </w:p>
    <w:p w:rsidR="00271FB7" w:rsidRPr="007D0657" w:rsidRDefault="0000065C" w:rsidP="007D0657">
      <w:pPr>
        <w:jc w:val="center"/>
        <w:rPr>
          <w:b/>
          <w:sz w:val="24"/>
          <w:szCs w:val="24"/>
        </w:rPr>
      </w:pPr>
      <w:r w:rsidRPr="007D0657">
        <w:rPr>
          <w:b/>
          <w:sz w:val="24"/>
          <w:szCs w:val="24"/>
        </w:rPr>
        <w:t>Aide</w:t>
      </w:r>
      <w:r w:rsidR="00F26BC3" w:rsidRPr="007D0657">
        <w:rPr>
          <w:b/>
          <w:sz w:val="24"/>
          <w:szCs w:val="24"/>
        </w:rPr>
        <w:t>r un apprenant à améliorer son</w:t>
      </w:r>
      <w:r w:rsidRPr="007D0657">
        <w:rPr>
          <w:b/>
          <w:sz w:val="24"/>
          <w:szCs w:val="24"/>
        </w:rPr>
        <w:t xml:space="preserve"> processus d’autorégulation</w:t>
      </w:r>
    </w:p>
    <w:p w:rsidR="00184D97" w:rsidRDefault="0093782A" w:rsidP="00184D97">
      <w:pPr>
        <w:spacing w:after="120" w:line="240" w:lineRule="auto"/>
        <w:jc w:val="both"/>
      </w:pPr>
      <w:proofErr w:type="spellStart"/>
      <w:r w:rsidRPr="00184D97">
        <w:rPr>
          <w:b/>
          <w:sz w:val="24"/>
        </w:rPr>
        <w:t>Sandars</w:t>
      </w:r>
      <w:proofErr w:type="spellEnd"/>
      <w:r w:rsidRPr="00184D97">
        <w:rPr>
          <w:b/>
          <w:sz w:val="24"/>
        </w:rPr>
        <w:t xml:space="preserve">, J., </w:t>
      </w:r>
      <w:proofErr w:type="spellStart"/>
      <w:r w:rsidRPr="00184D97">
        <w:rPr>
          <w:b/>
          <w:sz w:val="24"/>
        </w:rPr>
        <w:t>Cleary</w:t>
      </w:r>
      <w:proofErr w:type="spellEnd"/>
      <w:r w:rsidRPr="00184D97">
        <w:rPr>
          <w:b/>
          <w:sz w:val="24"/>
        </w:rPr>
        <w:t>, T.J. (20</w:t>
      </w:r>
      <w:r w:rsidRPr="00184D97">
        <w:rPr>
          <w:b/>
          <w:sz w:val="24"/>
        </w:rPr>
        <w:t>1</w:t>
      </w:r>
      <w:r w:rsidRPr="00184D97">
        <w:rPr>
          <w:b/>
          <w:sz w:val="24"/>
        </w:rPr>
        <w:t>1). Self-</w:t>
      </w:r>
      <w:proofErr w:type="spellStart"/>
      <w:r w:rsidRPr="00184D97">
        <w:rPr>
          <w:b/>
          <w:sz w:val="24"/>
        </w:rPr>
        <w:t>regulation</w:t>
      </w:r>
      <w:proofErr w:type="spellEnd"/>
      <w:r w:rsidRPr="00184D97">
        <w:rPr>
          <w:b/>
          <w:sz w:val="24"/>
        </w:rPr>
        <w:t xml:space="preserve"> </w:t>
      </w:r>
      <w:proofErr w:type="spellStart"/>
      <w:r w:rsidRPr="00184D97">
        <w:rPr>
          <w:b/>
          <w:sz w:val="24"/>
        </w:rPr>
        <w:t>theory</w:t>
      </w:r>
      <w:proofErr w:type="spellEnd"/>
      <w:r w:rsidRPr="00184D97">
        <w:rPr>
          <w:b/>
          <w:sz w:val="24"/>
        </w:rPr>
        <w:t xml:space="preserve">: Applications to </w:t>
      </w:r>
      <w:proofErr w:type="spellStart"/>
      <w:r w:rsidRPr="00184D97">
        <w:rPr>
          <w:b/>
          <w:sz w:val="24"/>
        </w:rPr>
        <w:t>medical</w:t>
      </w:r>
      <w:proofErr w:type="spellEnd"/>
      <w:r w:rsidRPr="00184D97">
        <w:rPr>
          <w:b/>
          <w:sz w:val="24"/>
        </w:rPr>
        <w:t xml:space="preserve"> </w:t>
      </w:r>
      <w:proofErr w:type="spellStart"/>
      <w:r w:rsidRPr="00184D97">
        <w:rPr>
          <w:b/>
          <w:sz w:val="24"/>
        </w:rPr>
        <w:t>education</w:t>
      </w:r>
      <w:proofErr w:type="spellEnd"/>
      <w:r w:rsidRPr="00184D97">
        <w:rPr>
          <w:b/>
          <w:sz w:val="24"/>
        </w:rPr>
        <w:t xml:space="preserve">: AMEE Guide No. 58. </w:t>
      </w:r>
      <w:r w:rsidRPr="00184D97">
        <w:rPr>
          <w:b/>
          <w:i/>
          <w:sz w:val="24"/>
        </w:rPr>
        <w:t>Medical Teacher, 33</w:t>
      </w:r>
      <w:r w:rsidRPr="00184D97">
        <w:rPr>
          <w:b/>
          <w:sz w:val="24"/>
        </w:rPr>
        <w:t>, 875-886.</w:t>
      </w:r>
      <w:r w:rsidR="00184D97" w:rsidRPr="00184D97">
        <w:rPr>
          <w:sz w:val="24"/>
        </w:rPr>
        <w:t xml:space="preserve"> </w:t>
      </w:r>
    </w:p>
    <w:p w:rsidR="003F12A1" w:rsidRPr="00184D97" w:rsidRDefault="00184D97" w:rsidP="007D0657">
      <w:pPr>
        <w:spacing w:after="0" w:line="240" w:lineRule="auto"/>
        <w:jc w:val="both"/>
        <w:rPr>
          <w:rFonts w:ascii="Calibri" w:hAnsi="Calibri"/>
          <w:b/>
          <w:i/>
          <w:color w:val="FF0000"/>
          <w:sz w:val="28"/>
        </w:rPr>
      </w:pPr>
      <w:r w:rsidRPr="00184D97">
        <w:rPr>
          <w:i/>
          <w:color w:val="FF0000"/>
        </w:rPr>
        <w:t xml:space="preserve">** Texte </w:t>
      </w:r>
      <w:r w:rsidRPr="00184D97">
        <w:rPr>
          <w:i/>
          <w:color w:val="FF0000"/>
        </w:rPr>
        <w:t>lu dans le cadre du MPS 710, en préparation de la première partie de l’atelier s</w:t>
      </w:r>
      <w:r>
        <w:rPr>
          <w:i/>
          <w:color w:val="FF0000"/>
        </w:rPr>
        <w:t>ur les apprenants en difficulté</w:t>
      </w:r>
    </w:p>
    <w:p w:rsidR="0093782A" w:rsidRDefault="0093782A" w:rsidP="007D0657">
      <w:pPr>
        <w:spacing w:after="0" w:line="240" w:lineRule="auto"/>
        <w:jc w:val="both"/>
        <w:rPr>
          <w:b/>
        </w:rPr>
      </w:pPr>
    </w:p>
    <w:p w:rsidR="007D0657" w:rsidRPr="003F12A1" w:rsidRDefault="007D0657" w:rsidP="007D0657">
      <w:pPr>
        <w:spacing w:after="0" w:line="240" w:lineRule="auto"/>
        <w:jc w:val="both"/>
        <w:rPr>
          <w:b/>
        </w:rPr>
      </w:pPr>
      <w:r w:rsidRPr="003F12A1">
        <w:rPr>
          <w:b/>
        </w:rPr>
        <w:t>CONSIGNE</w:t>
      </w:r>
    </w:p>
    <w:p w:rsidR="007D0657" w:rsidRDefault="007D0657" w:rsidP="007D0657">
      <w:pPr>
        <w:spacing w:after="0" w:line="240" w:lineRule="auto"/>
        <w:jc w:val="both"/>
        <w:rPr>
          <w:b/>
          <w:u w:val="single"/>
        </w:rPr>
      </w:pPr>
    </w:p>
    <w:p w:rsidR="003F12A1" w:rsidRDefault="003F12A1" w:rsidP="003F12A1">
      <w:pPr>
        <w:pStyle w:val="Paragraphedeliste"/>
        <w:numPr>
          <w:ilvl w:val="0"/>
          <w:numId w:val="4"/>
        </w:numPr>
        <w:spacing w:after="0" w:line="240" w:lineRule="auto"/>
        <w:jc w:val="both"/>
      </w:pPr>
      <w:r>
        <w:t>Sélectionner le cas à travailler s</w:t>
      </w:r>
      <w:r w:rsidR="007D0657">
        <w:t xml:space="preserve">elon </w:t>
      </w:r>
      <w:r>
        <w:t>votre profession :</w:t>
      </w:r>
    </w:p>
    <w:p w:rsidR="007D0657" w:rsidRDefault="003F12A1" w:rsidP="003F12A1">
      <w:pPr>
        <w:pStyle w:val="Paragraphedeliste"/>
        <w:numPr>
          <w:ilvl w:val="0"/>
          <w:numId w:val="4"/>
        </w:numPr>
        <w:spacing w:after="0" w:line="240" w:lineRule="auto"/>
        <w:jc w:val="both"/>
      </w:pPr>
      <w:r>
        <w:t>P</w:t>
      </w:r>
      <w:r w:rsidR="007D0657">
        <w:t xml:space="preserve">récisez, à l’aide de l’article de </w:t>
      </w:r>
      <w:proofErr w:type="spellStart"/>
      <w:r w:rsidR="007D0657">
        <w:t>Sandars</w:t>
      </w:r>
      <w:proofErr w:type="spellEnd"/>
      <w:r w:rsidR="007D0657">
        <w:t xml:space="preserve"> et </w:t>
      </w:r>
      <w:proofErr w:type="spellStart"/>
      <w:r w:rsidR="007D0657">
        <w:t>Cleary</w:t>
      </w:r>
      <w:proofErr w:type="spellEnd"/>
      <w:r w:rsidR="007D0657">
        <w:t>, comment améliorer l’autorégulation de Pierre (1) ou de</w:t>
      </w:r>
      <w:r>
        <w:t xml:space="preserve"> Caroline (2) aux trois temps du</w:t>
      </w:r>
      <w:r w:rsidR="007D0657">
        <w:t xml:space="preserve"> processus (</w:t>
      </w:r>
      <w:r w:rsidR="00881799">
        <w:t xml:space="preserve">T1 : </w:t>
      </w:r>
      <w:r w:rsidR="007D0657">
        <w:t>avant</w:t>
      </w:r>
      <w:r w:rsidR="00881799">
        <w:t xml:space="preserve"> la tâche; T2 :</w:t>
      </w:r>
      <w:r w:rsidR="007D0657">
        <w:t xml:space="preserve"> durant</w:t>
      </w:r>
      <w:r w:rsidR="00881799">
        <w:t xml:space="preserve"> la tâche;</w:t>
      </w:r>
      <w:r w:rsidR="007D0657">
        <w:t xml:space="preserve"> et </w:t>
      </w:r>
      <w:r w:rsidR="00881799">
        <w:t xml:space="preserve">T3 : </w:t>
      </w:r>
      <w:r w:rsidR="007D0657">
        <w:t xml:space="preserve">après la tâche). </w:t>
      </w:r>
    </w:p>
    <w:p w:rsidR="007D0657" w:rsidRDefault="007D0657" w:rsidP="00E34BDC">
      <w:pPr>
        <w:rPr>
          <w:b/>
          <w:bCs/>
          <w:u w:val="single"/>
        </w:rPr>
      </w:pPr>
    </w:p>
    <w:p w:rsidR="007D0657" w:rsidRDefault="007D0657" w:rsidP="00E34BDC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Médecins et résidents : </w:t>
      </w:r>
    </w:p>
    <w:p w:rsidR="00E34BDC" w:rsidRPr="0000065C" w:rsidRDefault="007D0657" w:rsidP="00E34BDC">
      <w:pPr>
        <w:rPr>
          <w:bCs/>
        </w:rPr>
      </w:pPr>
      <w:r w:rsidRPr="003F12A1">
        <w:rPr>
          <w:b/>
          <w:bCs/>
        </w:rPr>
        <w:t>CAS 1 </w:t>
      </w:r>
      <w:proofErr w:type="gramStart"/>
      <w:r w:rsidRPr="003F12A1">
        <w:rPr>
          <w:b/>
          <w:bCs/>
        </w:rPr>
        <w:t>:</w:t>
      </w:r>
      <w:r w:rsidR="0000065C" w:rsidRPr="003F12A1">
        <w:rPr>
          <w:b/>
          <w:bCs/>
        </w:rPr>
        <w:t xml:space="preserve"> </w:t>
      </w:r>
      <w:r w:rsidR="00E34BDC" w:rsidRPr="003F12A1">
        <w:rPr>
          <w:b/>
          <w:bCs/>
        </w:rPr>
        <w:t xml:space="preserve"> Pierre</w:t>
      </w:r>
      <w:proofErr w:type="gramEnd"/>
      <w:r w:rsidR="00E34BDC" w:rsidRPr="003F12A1">
        <w:rPr>
          <w:b/>
          <w:bCs/>
        </w:rPr>
        <w:t>, 1</w:t>
      </w:r>
      <w:r w:rsidR="00E34BDC" w:rsidRPr="003F12A1">
        <w:rPr>
          <w:b/>
          <w:bCs/>
          <w:vertAlign w:val="superscript"/>
        </w:rPr>
        <w:t>ère</w:t>
      </w:r>
      <w:r w:rsidR="00E34BDC" w:rsidRPr="003F12A1">
        <w:rPr>
          <w:b/>
          <w:bCs/>
        </w:rPr>
        <w:t xml:space="preserve"> année de médecine</w:t>
      </w:r>
      <w:r w:rsidR="0000065C">
        <w:rPr>
          <w:b/>
          <w:bCs/>
        </w:rPr>
        <w:t xml:space="preserve"> </w:t>
      </w:r>
    </w:p>
    <w:p w:rsidR="003F12A1" w:rsidRDefault="00E34BDC" w:rsidP="009B637A">
      <w:pPr>
        <w:spacing w:after="0" w:line="240" w:lineRule="auto"/>
        <w:jc w:val="both"/>
      </w:pPr>
      <w:r w:rsidRPr="00E34BDC">
        <w:rPr>
          <w:b/>
          <w:bCs/>
        </w:rPr>
        <w:t>T1:</w:t>
      </w:r>
      <w:r w:rsidRPr="00E34BDC">
        <w:t xml:space="preserve"> Très bonnes notes dans ses cours antérieurs. Trouve la </w:t>
      </w:r>
      <w:proofErr w:type="spellStart"/>
      <w:r w:rsidRPr="00E34BDC">
        <w:t>biomed</w:t>
      </w:r>
      <w:proofErr w:type="spellEnd"/>
      <w:r w:rsidRPr="00E34BDC">
        <w:t xml:space="preserve"> difficile à comprendre et a à peine réussi son test formatif dans ce cours. </w:t>
      </w:r>
    </w:p>
    <w:p w:rsidR="0000065C" w:rsidRDefault="00E34BDC" w:rsidP="009B637A">
      <w:pPr>
        <w:spacing w:after="0" w:line="240" w:lineRule="auto"/>
        <w:jc w:val="both"/>
      </w:pPr>
      <w:r w:rsidRPr="00E34BDC">
        <w:rPr>
          <w:b/>
          <w:bCs/>
        </w:rPr>
        <w:t xml:space="preserve">T2: </w:t>
      </w:r>
      <w:r w:rsidRPr="00E34BDC">
        <w:t>Doute de ses capacités, disant qu’il n’est pas aussi brillant qu’il pensait et qu’il va</w:t>
      </w:r>
      <w:r>
        <w:t xml:space="preserve"> </w:t>
      </w:r>
      <w:r w:rsidRPr="00E34BDC">
        <w:t>peut-être échouer l’examen. D’ailleurs, ne voit pas la pertinence de s’attarder tant que ça aux sciences de base</w:t>
      </w:r>
      <w:r>
        <w:t xml:space="preserve">  </w:t>
      </w:r>
      <w:r w:rsidRPr="00E34BDC">
        <w:t xml:space="preserve">puisqu’il veut pratiquer la cardiologie. Étudie ± dans cette phase et a hâte d’en arriver aux cours sur la vraie médecine. </w:t>
      </w:r>
    </w:p>
    <w:p w:rsidR="003F12A1" w:rsidRDefault="003F12A1" w:rsidP="009B637A">
      <w:pPr>
        <w:spacing w:after="0" w:line="240" w:lineRule="auto"/>
        <w:jc w:val="both"/>
        <w:rPr>
          <w:i/>
        </w:rPr>
      </w:pPr>
    </w:p>
    <w:p w:rsidR="00E34BDC" w:rsidRPr="0000065C" w:rsidRDefault="00E34BDC" w:rsidP="009B637A">
      <w:pPr>
        <w:spacing w:after="0" w:line="240" w:lineRule="auto"/>
        <w:jc w:val="both"/>
        <w:rPr>
          <w:i/>
        </w:rPr>
      </w:pPr>
      <w:r w:rsidRPr="0000065C">
        <w:rPr>
          <w:i/>
        </w:rPr>
        <w:t xml:space="preserve">Comment l’aider à </w:t>
      </w:r>
      <w:r w:rsidR="00F26BC3">
        <w:rPr>
          <w:i/>
        </w:rPr>
        <w:t xml:space="preserve">effectuer sa tâche d’apprentissage en vue de </w:t>
      </w:r>
      <w:r w:rsidRPr="0000065C">
        <w:rPr>
          <w:i/>
        </w:rPr>
        <w:t xml:space="preserve">réussir son examen?  </w:t>
      </w:r>
    </w:p>
    <w:p w:rsidR="00E34BDC" w:rsidRDefault="00E34BDC" w:rsidP="009B637A">
      <w:pPr>
        <w:spacing w:after="0" w:line="240" w:lineRule="auto"/>
        <w:jc w:val="both"/>
        <w:rPr>
          <w:i/>
        </w:rPr>
      </w:pPr>
    </w:p>
    <w:p w:rsidR="0093782A" w:rsidRPr="0000065C" w:rsidRDefault="0093782A" w:rsidP="009B637A">
      <w:pPr>
        <w:spacing w:after="0" w:line="240" w:lineRule="auto"/>
        <w:jc w:val="both"/>
        <w:rPr>
          <w:i/>
        </w:rPr>
      </w:pPr>
    </w:p>
    <w:p w:rsidR="003F12A1" w:rsidRDefault="007D0657" w:rsidP="003F12A1">
      <w:pPr>
        <w:spacing w:line="24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Infirmières, ergo/physio</w:t>
      </w:r>
      <w:r w:rsidR="00881799">
        <w:rPr>
          <w:b/>
          <w:bCs/>
          <w:u w:val="single"/>
        </w:rPr>
        <w:t>, autres</w:t>
      </w:r>
      <w:r w:rsidR="00F26BC3" w:rsidRPr="00730C5A">
        <w:rPr>
          <w:b/>
          <w:bCs/>
          <w:u w:val="single"/>
        </w:rPr>
        <w:t> :</w:t>
      </w:r>
      <w:r w:rsidR="00E34BDC" w:rsidRPr="00730C5A">
        <w:rPr>
          <w:b/>
          <w:bCs/>
          <w:u w:val="single"/>
        </w:rPr>
        <w:t xml:space="preserve"> </w:t>
      </w:r>
    </w:p>
    <w:p w:rsidR="00E34BDC" w:rsidRPr="00F26BC3" w:rsidRDefault="003F12A1" w:rsidP="009B637A">
      <w:pPr>
        <w:spacing w:after="0" w:line="240" w:lineRule="auto"/>
        <w:jc w:val="both"/>
        <w:rPr>
          <w:bCs/>
        </w:rPr>
      </w:pPr>
      <w:r w:rsidRPr="003F12A1">
        <w:rPr>
          <w:b/>
          <w:bCs/>
        </w:rPr>
        <w:t xml:space="preserve">CAS 2 : </w:t>
      </w:r>
      <w:r w:rsidR="00E34BDC" w:rsidRPr="003F12A1">
        <w:rPr>
          <w:b/>
          <w:bCs/>
        </w:rPr>
        <w:t>Caroline</w:t>
      </w:r>
      <w:r w:rsidR="001A1983" w:rsidRPr="003F12A1">
        <w:rPr>
          <w:b/>
          <w:bCs/>
        </w:rPr>
        <w:t xml:space="preserve"> </w:t>
      </w:r>
      <w:r w:rsidR="001A1983" w:rsidRPr="00DA43D1">
        <w:rPr>
          <w:bCs/>
        </w:rPr>
        <w:t xml:space="preserve">(Sam dans l’article de </w:t>
      </w:r>
      <w:proofErr w:type="spellStart"/>
      <w:r w:rsidR="001A1983" w:rsidRPr="00DA43D1">
        <w:rPr>
          <w:bCs/>
        </w:rPr>
        <w:t>Sandars</w:t>
      </w:r>
      <w:proofErr w:type="spellEnd"/>
      <w:r w:rsidR="001A1983" w:rsidRPr="00DA43D1">
        <w:rPr>
          <w:bCs/>
        </w:rPr>
        <w:t>)</w:t>
      </w:r>
      <w:r w:rsidR="00E34BDC" w:rsidRPr="003F12A1">
        <w:rPr>
          <w:b/>
          <w:bCs/>
        </w:rPr>
        <w:t xml:space="preserve">, stagiaire </w:t>
      </w:r>
      <w:r w:rsidR="0093782A">
        <w:rPr>
          <w:b/>
          <w:bCs/>
        </w:rPr>
        <w:t>infirmière praticienne spécialisée (</w:t>
      </w:r>
      <w:r w:rsidR="00E34BDC" w:rsidRPr="003F12A1">
        <w:rPr>
          <w:b/>
          <w:bCs/>
        </w:rPr>
        <w:t>IPS</w:t>
      </w:r>
      <w:r w:rsidR="0093782A">
        <w:rPr>
          <w:b/>
          <w:bCs/>
        </w:rPr>
        <w:t>)</w:t>
      </w:r>
      <w:r w:rsidR="00E34BDC" w:rsidRPr="003F12A1">
        <w:rPr>
          <w:bCs/>
        </w:rPr>
        <w:t>, a eu des plaintes au sujet d’un manque de</w:t>
      </w:r>
      <w:r w:rsidR="00E34BDC" w:rsidRPr="00730C5A">
        <w:rPr>
          <w:bCs/>
        </w:rPr>
        <w:t xml:space="preserve"> professionnalisme</w:t>
      </w:r>
      <w:r w:rsidR="00F26BC3">
        <w:rPr>
          <w:b/>
          <w:bCs/>
        </w:rPr>
        <w:t xml:space="preserve"> </w:t>
      </w:r>
      <w:r w:rsidR="00F26BC3">
        <w:rPr>
          <w:bCs/>
        </w:rPr>
        <w:t>(cas à travailler par les autres professionnels du groupe)</w:t>
      </w:r>
    </w:p>
    <w:p w:rsidR="00E34BDC" w:rsidRDefault="00E34BDC" w:rsidP="009B637A">
      <w:pPr>
        <w:spacing w:after="0" w:line="240" w:lineRule="auto"/>
        <w:jc w:val="both"/>
        <w:rPr>
          <w:b/>
          <w:bCs/>
        </w:rPr>
      </w:pPr>
    </w:p>
    <w:p w:rsidR="00881799" w:rsidRDefault="00E34BDC" w:rsidP="009B637A">
      <w:pPr>
        <w:spacing w:after="0" w:line="240" w:lineRule="auto"/>
        <w:jc w:val="both"/>
      </w:pPr>
      <w:r w:rsidRPr="00E34BDC">
        <w:rPr>
          <w:b/>
          <w:bCs/>
        </w:rPr>
        <w:t>T1:</w:t>
      </w:r>
      <w:r w:rsidRPr="00E34BDC">
        <w:t xml:space="preserve"> Dernièrement, des patients et des infirmières ont déploré qu’elle </w:t>
      </w:r>
      <w:proofErr w:type="gramStart"/>
      <w:r w:rsidRPr="00E34BDC">
        <w:t>est</w:t>
      </w:r>
      <w:proofErr w:type="gramEnd"/>
      <w:r w:rsidRPr="00E34BDC">
        <w:t xml:space="preserve"> sèche en consultation et qu’elle interrompt les patients de façon abrupte. N’est pas dérangée par ces plaintes, affirmant qu’elle n’a pas de problème à parler avec les patients. Avant une consultation avec un patient standardisé, se dit 100% confiante de réussir sa consultation n’évoquant ni plan, ni stratégie particulière. </w:t>
      </w:r>
    </w:p>
    <w:p w:rsidR="00F26BC3" w:rsidRDefault="00E34BDC" w:rsidP="009B637A">
      <w:pPr>
        <w:spacing w:after="0" w:line="240" w:lineRule="auto"/>
        <w:jc w:val="both"/>
      </w:pPr>
      <w:r w:rsidRPr="00E34BDC">
        <w:rPr>
          <w:b/>
          <w:bCs/>
        </w:rPr>
        <w:t>T</w:t>
      </w:r>
      <w:r w:rsidR="00881799">
        <w:rPr>
          <w:b/>
          <w:bCs/>
        </w:rPr>
        <w:t>3</w:t>
      </w:r>
      <w:r w:rsidRPr="00E34BDC">
        <w:rPr>
          <w:b/>
          <w:bCs/>
        </w:rPr>
        <w:t xml:space="preserve">: </w:t>
      </w:r>
      <w:r w:rsidRPr="00E34BDC">
        <w:t xml:space="preserve">Après l’entrevue, elle s’en dit très satisfaite alors que le pt est insatisfait, déplorant un manque d’empathie. </w:t>
      </w:r>
    </w:p>
    <w:p w:rsidR="00881799" w:rsidRDefault="00881799" w:rsidP="009B637A">
      <w:pPr>
        <w:spacing w:after="0" w:line="240" w:lineRule="auto"/>
        <w:jc w:val="both"/>
        <w:rPr>
          <w:i/>
        </w:rPr>
      </w:pPr>
      <w:bookmarkStart w:id="0" w:name="_GoBack"/>
      <w:bookmarkEnd w:id="0"/>
    </w:p>
    <w:p w:rsidR="00E34BDC" w:rsidRPr="00F26BC3" w:rsidRDefault="00E34BDC" w:rsidP="009B637A">
      <w:pPr>
        <w:spacing w:after="0" w:line="240" w:lineRule="auto"/>
        <w:jc w:val="both"/>
        <w:rPr>
          <w:i/>
        </w:rPr>
      </w:pPr>
      <w:r w:rsidRPr="00F26BC3">
        <w:rPr>
          <w:i/>
        </w:rPr>
        <w:t xml:space="preserve">Quoi faire pour l’aider à percevoir la détresse émotionnelle du </w:t>
      </w:r>
      <w:r w:rsidR="00881799">
        <w:rPr>
          <w:i/>
        </w:rPr>
        <w:t>patient</w:t>
      </w:r>
      <w:r w:rsidRPr="00F26BC3">
        <w:rPr>
          <w:i/>
        </w:rPr>
        <w:t xml:space="preserve"> et à mieux s’autoréguler </w:t>
      </w:r>
      <w:r w:rsidR="00F26BC3">
        <w:rPr>
          <w:i/>
        </w:rPr>
        <w:t xml:space="preserve">(c’est-à-dire planifier ce qu’elle devrait faire durant </w:t>
      </w:r>
      <w:r w:rsidRPr="00F26BC3">
        <w:rPr>
          <w:i/>
        </w:rPr>
        <w:t>la prochaine consultation</w:t>
      </w:r>
      <w:r w:rsidR="00F26BC3">
        <w:rPr>
          <w:i/>
        </w:rPr>
        <w:t>)</w:t>
      </w:r>
      <w:r w:rsidRPr="00F26BC3">
        <w:rPr>
          <w:i/>
        </w:rPr>
        <w:t xml:space="preserve">?  </w:t>
      </w:r>
    </w:p>
    <w:p w:rsidR="00E34BDC" w:rsidRDefault="00E34BDC" w:rsidP="009B637A">
      <w:pPr>
        <w:spacing w:after="0" w:line="240" w:lineRule="auto"/>
        <w:jc w:val="both"/>
      </w:pPr>
    </w:p>
    <w:p w:rsidR="00881799" w:rsidRDefault="00881799" w:rsidP="0002093A">
      <w:pPr>
        <w:spacing w:after="0" w:line="240" w:lineRule="auto"/>
        <w:jc w:val="both"/>
      </w:pPr>
    </w:p>
    <w:p w:rsidR="00E34BDC" w:rsidRDefault="00F26BC3" w:rsidP="0002093A">
      <w:pPr>
        <w:spacing w:after="0" w:line="240" w:lineRule="auto"/>
        <w:jc w:val="both"/>
      </w:pPr>
      <w:r>
        <w:t xml:space="preserve"> Mon a</w:t>
      </w:r>
      <w:r w:rsidR="00E34BDC">
        <w:t>pprenant :</w:t>
      </w:r>
      <w:r w:rsidR="00AC3152">
        <w:t xml:space="preserve"> __________________________</w:t>
      </w:r>
    </w:p>
    <w:p w:rsidR="0093782A" w:rsidRDefault="0093782A" w:rsidP="0002093A">
      <w:pPr>
        <w:spacing w:after="0" w:line="240" w:lineRule="auto"/>
        <w:jc w:val="both"/>
      </w:pPr>
    </w:p>
    <w:p w:rsidR="00E34BDC" w:rsidRDefault="00E34BDC" w:rsidP="009B637A">
      <w:pPr>
        <w:spacing w:after="0" w:line="240" w:lineRule="auto"/>
        <w:jc w:val="both"/>
      </w:pPr>
    </w:p>
    <w:p w:rsidR="00AC3152" w:rsidRDefault="00F26BC3" w:rsidP="009B637A">
      <w:pPr>
        <w:spacing w:after="0" w:line="240" w:lineRule="auto"/>
        <w:jc w:val="both"/>
      </w:pPr>
      <w:r>
        <w:rPr>
          <w:b/>
        </w:rPr>
        <w:t xml:space="preserve">T1 : </w:t>
      </w:r>
      <w:r w:rsidR="00AC3152">
        <w:t>Avant la tâche : ________________________________________</w:t>
      </w:r>
      <w:r>
        <w:t>____________________________</w:t>
      </w:r>
    </w:p>
    <w:p w:rsidR="00AC3152" w:rsidRDefault="00AC3152" w:rsidP="009B637A">
      <w:pPr>
        <w:spacing w:after="0" w:line="240" w:lineRule="auto"/>
        <w:jc w:val="both"/>
      </w:pPr>
    </w:p>
    <w:p w:rsidR="00AC3152" w:rsidRDefault="00AC3152" w:rsidP="009B637A">
      <w:pPr>
        <w:spacing w:after="0" w:line="240" w:lineRule="auto"/>
        <w:jc w:val="both"/>
      </w:pPr>
      <w:r>
        <w:t>_____________________________________________________________________________________</w:t>
      </w:r>
    </w:p>
    <w:p w:rsidR="00AC3152" w:rsidRDefault="00AC3152" w:rsidP="009B637A">
      <w:pPr>
        <w:spacing w:after="0" w:line="240" w:lineRule="auto"/>
        <w:jc w:val="both"/>
      </w:pPr>
    </w:p>
    <w:p w:rsidR="00AC3152" w:rsidRDefault="00AC3152" w:rsidP="009B637A">
      <w:pPr>
        <w:spacing w:after="0" w:line="240" w:lineRule="auto"/>
        <w:jc w:val="both"/>
      </w:pPr>
      <w:r>
        <w:t>_____________________________________________________________________________________</w:t>
      </w:r>
    </w:p>
    <w:p w:rsidR="00AC3152" w:rsidRDefault="00AC3152" w:rsidP="009B637A">
      <w:pPr>
        <w:spacing w:after="0" w:line="240" w:lineRule="auto"/>
        <w:jc w:val="both"/>
      </w:pPr>
    </w:p>
    <w:p w:rsidR="00AC3152" w:rsidRDefault="00F26BC3" w:rsidP="009B637A">
      <w:pPr>
        <w:spacing w:after="0" w:line="240" w:lineRule="auto"/>
        <w:jc w:val="both"/>
      </w:pPr>
      <w:r w:rsidRPr="00F26BC3">
        <w:rPr>
          <w:b/>
        </w:rPr>
        <w:t>T2 :</w:t>
      </w:r>
      <w:r>
        <w:t xml:space="preserve"> </w:t>
      </w:r>
      <w:r w:rsidR="00AC3152">
        <w:t>Durant la tâche : _______________________________________</w:t>
      </w:r>
      <w:r>
        <w:t>_____________________________</w:t>
      </w:r>
    </w:p>
    <w:p w:rsidR="00AC3152" w:rsidRDefault="00AC3152" w:rsidP="009B637A">
      <w:pPr>
        <w:spacing w:after="0" w:line="240" w:lineRule="auto"/>
        <w:jc w:val="both"/>
      </w:pPr>
    </w:p>
    <w:p w:rsidR="00AC3152" w:rsidRDefault="00AC3152" w:rsidP="009B637A">
      <w:pPr>
        <w:spacing w:after="0" w:line="240" w:lineRule="auto"/>
        <w:jc w:val="both"/>
      </w:pPr>
      <w:r>
        <w:t>_____________________________________________________________________________________</w:t>
      </w:r>
    </w:p>
    <w:p w:rsidR="00AC3152" w:rsidRDefault="00AC3152" w:rsidP="009B637A">
      <w:pPr>
        <w:spacing w:after="0" w:line="240" w:lineRule="auto"/>
        <w:jc w:val="both"/>
      </w:pPr>
    </w:p>
    <w:p w:rsidR="00E34BDC" w:rsidRDefault="00AC3152" w:rsidP="009B637A">
      <w:pPr>
        <w:spacing w:after="0" w:line="240" w:lineRule="auto"/>
        <w:jc w:val="both"/>
      </w:pPr>
      <w:r>
        <w:t>_____________________________________________________________________________________</w:t>
      </w:r>
      <w:r w:rsidR="00E34BDC">
        <w:t xml:space="preserve"> </w:t>
      </w:r>
    </w:p>
    <w:p w:rsidR="00AC3152" w:rsidRDefault="00AC3152" w:rsidP="009B637A">
      <w:pPr>
        <w:spacing w:after="0" w:line="240" w:lineRule="auto"/>
        <w:jc w:val="both"/>
      </w:pPr>
    </w:p>
    <w:p w:rsidR="00AC3152" w:rsidRDefault="00F26BC3" w:rsidP="009B637A">
      <w:pPr>
        <w:spacing w:after="0" w:line="240" w:lineRule="auto"/>
        <w:jc w:val="both"/>
      </w:pPr>
      <w:r w:rsidRPr="00F26BC3">
        <w:rPr>
          <w:b/>
        </w:rPr>
        <w:t>T3 </w:t>
      </w:r>
      <w:r>
        <w:t xml:space="preserve">: </w:t>
      </w:r>
      <w:r w:rsidR="00AC3152">
        <w:t>Après la tâche : ________________________________________</w:t>
      </w:r>
      <w:r>
        <w:t>_____________________________</w:t>
      </w:r>
    </w:p>
    <w:p w:rsidR="00AC3152" w:rsidRDefault="00AC3152" w:rsidP="009B637A">
      <w:pPr>
        <w:spacing w:after="0" w:line="240" w:lineRule="auto"/>
        <w:jc w:val="both"/>
      </w:pPr>
    </w:p>
    <w:p w:rsidR="00AC3152" w:rsidRDefault="00AC3152" w:rsidP="009B637A">
      <w:pPr>
        <w:spacing w:after="0" w:line="240" w:lineRule="auto"/>
        <w:jc w:val="both"/>
      </w:pPr>
      <w:r>
        <w:t>_____________________________________________________________________________________</w:t>
      </w:r>
    </w:p>
    <w:p w:rsidR="00AC3152" w:rsidRDefault="00AC3152" w:rsidP="009B637A">
      <w:pPr>
        <w:spacing w:after="0" w:line="240" w:lineRule="auto"/>
        <w:jc w:val="both"/>
      </w:pPr>
    </w:p>
    <w:p w:rsidR="00AC3152" w:rsidRPr="00E34BDC" w:rsidRDefault="00AC3152" w:rsidP="009B637A">
      <w:pPr>
        <w:spacing w:after="0" w:line="240" w:lineRule="auto"/>
        <w:jc w:val="both"/>
      </w:pPr>
      <w:r>
        <w:t>_____________________________________________________________________________________</w:t>
      </w:r>
    </w:p>
    <w:p w:rsidR="00881799" w:rsidRDefault="00881799" w:rsidP="00271FB7">
      <w:pPr>
        <w:rPr>
          <w:b/>
          <w:sz w:val="24"/>
          <w:szCs w:val="24"/>
        </w:rPr>
      </w:pPr>
    </w:p>
    <w:p w:rsidR="00881799" w:rsidRDefault="00881799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881799" w:rsidRDefault="00881799" w:rsidP="00881799">
      <w:pPr>
        <w:spacing w:after="0"/>
        <w:jc w:val="center"/>
        <w:rPr>
          <w:b/>
          <w:sz w:val="24"/>
          <w:szCs w:val="24"/>
        </w:rPr>
      </w:pPr>
    </w:p>
    <w:p w:rsidR="00881799" w:rsidRDefault="00881799" w:rsidP="0088179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Exercice </w:t>
      </w:r>
      <w:r>
        <w:rPr>
          <w:b/>
          <w:sz w:val="24"/>
          <w:szCs w:val="24"/>
        </w:rPr>
        <w:t>2</w:t>
      </w:r>
    </w:p>
    <w:p w:rsidR="00271FB7" w:rsidRDefault="00730C5A" w:rsidP="008817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Passer des indices aux hypothèses de problèmes pédagogiques </w:t>
      </w:r>
      <w:r w:rsidRPr="00730C5A">
        <w:rPr>
          <w:sz w:val="24"/>
          <w:szCs w:val="24"/>
        </w:rPr>
        <w:t>(pour tous)</w:t>
      </w:r>
    </w:p>
    <w:p w:rsidR="00881799" w:rsidRDefault="00881799" w:rsidP="00286E67">
      <w:pPr>
        <w:spacing w:after="0" w:line="240" w:lineRule="auto"/>
        <w:jc w:val="both"/>
        <w:rPr>
          <w:b/>
          <w:sz w:val="24"/>
          <w:szCs w:val="24"/>
        </w:rPr>
      </w:pPr>
    </w:p>
    <w:p w:rsidR="00286E67" w:rsidRPr="00286E67" w:rsidRDefault="00286E67" w:rsidP="00286E67">
      <w:pPr>
        <w:spacing w:after="0" w:line="240" w:lineRule="auto"/>
        <w:jc w:val="both"/>
        <w:rPr>
          <w:sz w:val="24"/>
          <w:szCs w:val="24"/>
        </w:rPr>
      </w:pPr>
      <w:r w:rsidRPr="00286E67">
        <w:rPr>
          <w:b/>
          <w:sz w:val="24"/>
          <w:szCs w:val="24"/>
        </w:rPr>
        <w:t>Dominique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résidente de 1</w:t>
      </w:r>
      <w:r w:rsidRPr="00286E67">
        <w:rPr>
          <w:sz w:val="24"/>
          <w:szCs w:val="24"/>
          <w:vertAlign w:val="superscript"/>
        </w:rPr>
        <w:t>ère</w:t>
      </w:r>
      <w:r>
        <w:rPr>
          <w:sz w:val="24"/>
          <w:szCs w:val="24"/>
        </w:rPr>
        <w:t xml:space="preserve"> année en médecine de famille, au début de son stage de 6 mois à</w:t>
      </w:r>
      <w:r w:rsidRPr="00286E6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l’Unité de Médecine de Famille, </w:t>
      </w:r>
      <w:r w:rsidRPr="00286E67">
        <w:rPr>
          <w:sz w:val="24"/>
          <w:szCs w:val="24"/>
        </w:rPr>
        <w:t xml:space="preserve">finit plus tard que les autres. Elle semble </w:t>
      </w:r>
      <w:r w:rsidRPr="00286E67">
        <w:rPr>
          <w:b/>
          <w:bCs/>
          <w:sz w:val="24"/>
          <w:szCs w:val="24"/>
        </w:rPr>
        <w:t xml:space="preserve">débordée, distraite et fatiguée. </w:t>
      </w:r>
      <w:r w:rsidRPr="00286E67">
        <w:rPr>
          <w:sz w:val="24"/>
          <w:szCs w:val="24"/>
        </w:rPr>
        <w:t xml:space="preserve">Lorsqu’elle présente ses cas, le superviseur se fait difficilement une idée claire ou bien la présentation a l’air comme dans un livre.  </w:t>
      </w:r>
      <w:r w:rsidRPr="00286E67">
        <w:rPr>
          <w:b/>
          <w:bCs/>
          <w:sz w:val="24"/>
          <w:szCs w:val="24"/>
        </w:rPr>
        <w:t>Son raisonnement  clinique est inconstant</w:t>
      </w:r>
      <w:r w:rsidRPr="00286E67">
        <w:rPr>
          <w:sz w:val="24"/>
          <w:szCs w:val="24"/>
        </w:rPr>
        <w:t>: parfois bien, parfois désorganisé. D’ailleurs, cet item avait été noté inconstant lors de son stage d’externat en MF.</w:t>
      </w:r>
      <w:r>
        <w:rPr>
          <w:sz w:val="24"/>
          <w:szCs w:val="24"/>
        </w:rPr>
        <w:t xml:space="preserve"> </w:t>
      </w:r>
      <w:r w:rsidRPr="00286E67">
        <w:rPr>
          <w:sz w:val="24"/>
          <w:szCs w:val="24"/>
        </w:rPr>
        <w:t xml:space="preserve">Malgré sa fatigue, elle se montre </w:t>
      </w:r>
      <w:r w:rsidRPr="00286E67">
        <w:rPr>
          <w:b/>
          <w:bCs/>
          <w:sz w:val="24"/>
          <w:szCs w:val="24"/>
        </w:rPr>
        <w:t xml:space="preserve">enthousiaste </w:t>
      </w:r>
      <w:r w:rsidRPr="00286E67">
        <w:rPr>
          <w:sz w:val="24"/>
          <w:szCs w:val="24"/>
        </w:rPr>
        <w:t>et ne se plaint jamais, par ex</w:t>
      </w:r>
      <w:r w:rsidR="0002093A">
        <w:rPr>
          <w:sz w:val="24"/>
          <w:szCs w:val="24"/>
        </w:rPr>
        <w:t>emple,</w:t>
      </w:r>
      <w:r w:rsidRPr="00286E67">
        <w:rPr>
          <w:sz w:val="24"/>
          <w:szCs w:val="24"/>
        </w:rPr>
        <w:t xml:space="preserve"> lorsqu’elle a une évaluation à domicile à faire en surplus de sa clinique. Elle fait bien ses suivis de labo et d’appels téléphoniques. </w:t>
      </w:r>
    </w:p>
    <w:p w:rsidR="00881799" w:rsidRDefault="00881799" w:rsidP="00881799">
      <w:pPr>
        <w:spacing w:after="0" w:line="240" w:lineRule="auto"/>
        <w:jc w:val="both"/>
        <w:rPr>
          <w:b/>
        </w:rPr>
      </w:pPr>
    </w:p>
    <w:p w:rsidR="00881799" w:rsidRPr="003F12A1" w:rsidRDefault="00881799" w:rsidP="00881799">
      <w:pPr>
        <w:spacing w:after="0" w:line="240" w:lineRule="auto"/>
        <w:jc w:val="both"/>
        <w:rPr>
          <w:b/>
        </w:rPr>
      </w:pPr>
      <w:r w:rsidRPr="003F12A1">
        <w:rPr>
          <w:b/>
        </w:rPr>
        <w:t>CONSIGNE</w:t>
      </w:r>
    </w:p>
    <w:p w:rsidR="00881799" w:rsidRDefault="00881799" w:rsidP="00881799">
      <w:pPr>
        <w:spacing w:after="0" w:line="240" w:lineRule="auto"/>
        <w:jc w:val="both"/>
        <w:rPr>
          <w:b/>
          <w:u w:val="single"/>
        </w:rPr>
      </w:pPr>
    </w:p>
    <w:p w:rsidR="00271FB7" w:rsidRPr="00A0160F" w:rsidRDefault="00271FB7" w:rsidP="00881799">
      <w:pPr>
        <w:spacing w:after="0" w:line="240" w:lineRule="auto"/>
        <w:ind w:left="709"/>
        <w:rPr>
          <w:sz w:val="24"/>
          <w:szCs w:val="24"/>
        </w:rPr>
      </w:pPr>
      <w:r w:rsidRPr="00A0160F">
        <w:rPr>
          <w:sz w:val="24"/>
          <w:szCs w:val="24"/>
        </w:rPr>
        <w:t xml:space="preserve">Pour chacun des </w:t>
      </w:r>
      <w:r w:rsidRPr="00A0160F">
        <w:rPr>
          <w:bCs/>
          <w:sz w:val="24"/>
          <w:szCs w:val="24"/>
        </w:rPr>
        <w:t xml:space="preserve">deux indices </w:t>
      </w:r>
      <w:r w:rsidRPr="00A0160F">
        <w:rPr>
          <w:sz w:val="24"/>
          <w:szCs w:val="24"/>
        </w:rPr>
        <w:t>suivants</w:t>
      </w:r>
      <w:r w:rsidR="00286E67">
        <w:rPr>
          <w:sz w:val="24"/>
          <w:szCs w:val="24"/>
        </w:rPr>
        <w:t> : 1)</w:t>
      </w:r>
      <w:r w:rsidRPr="00A0160F">
        <w:rPr>
          <w:sz w:val="24"/>
          <w:szCs w:val="24"/>
        </w:rPr>
        <w:t xml:space="preserve"> débordée-distraite-fatiguée et </w:t>
      </w:r>
      <w:r w:rsidR="00286E67">
        <w:rPr>
          <w:sz w:val="24"/>
          <w:szCs w:val="24"/>
        </w:rPr>
        <w:t>2)</w:t>
      </w:r>
      <w:r w:rsidRPr="00A0160F">
        <w:rPr>
          <w:sz w:val="24"/>
          <w:szCs w:val="24"/>
        </w:rPr>
        <w:t xml:space="preserve"> inconstance dans le raisonnement clinique</w:t>
      </w:r>
      <w:r w:rsidR="00286E67">
        <w:rPr>
          <w:sz w:val="24"/>
          <w:szCs w:val="24"/>
        </w:rPr>
        <w:t xml:space="preserve">, </w:t>
      </w:r>
      <w:r w:rsidRPr="00A0160F">
        <w:rPr>
          <w:bCs/>
          <w:sz w:val="24"/>
          <w:szCs w:val="24"/>
        </w:rPr>
        <w:t xml:space="preserve">identifiez 3 hypothèses </w:t>
      </w:r>
      <w:r w:rsidRPr="00A0160F">
        <w:rPr>
          <w:sz w:val="24"/>
          <w:szCs w:val="24"/>
        </w:rPr>
        <w:t xml:space="preserve">explicatives possibles </w:t>
      </w:r>
      <w:r w:rsidRPr="00A0160F">
        <w:rPr>
          <w:bCs/>
          <w:sz w:val="24"/>
          <w:szCs w:val="24"/>
        </w:rPr>
        <w:t xml:space="preserve">et les moyens </w:t>
      </w:r>
      <w:r w:rsidR="00286E67">
        <w:rPr>
          <w:sz w:val="24"/>
          <w:szCs w:val="24"/>
        </w:rPr>
        <w:t>(ou questions-</w:t>
      </w:r>
      <w:r w:rsidRPr="00A0160F">
        <w:rPr>
          <w:sz w:val="24"/>
          <w:szCs w:val="24"/>
        </w:rPr>
        <w:t xml:space="preserve">clés) pour les valider avec l’apprenante. </w:t>
      </w:r>
    </w:p>
    <w:p w:rsidR="00271FB7" w:rsidRPr="00A0160F" w:rsidRDefault="00271FB7" w:rsidP="00271FB7">
      <w:pPr>
        <w:spacing w:after="0" w:line="240" w:lineRule="auto"/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09"/>
        <w:gridCol w:w="3867"/>
        <w:gridCol w:w="3868"/>
      </w:tblGrid>
      <w:tr w:rsidR="00271FB7" w:rsidTr="0093782A">
        <w:tc>
          <w:tcPr>
            <w:tcW w:w="1809" w:type="dxa"/>
          </w:tcPr>
          <w:p w:rsidR="00271FB7" w:rsidRPr="00944D46" w:rsidRDefault="00271FB7" w:rsidP="00271FB7">
            <w:pPr>
              <w:jc w:val="center"/>
              <w:rPr>
                <w:b/>
              </w:rPr>
            </w:pPr>
            <w:r w:rsidRPr="00944D46">
              <w:rPr>
                <w:b/>
              </w:rPr>
              <w:t>INDICES</w:t>
            </w:r>
          </w:p>
        </w:tc>
        <w:tc>
          <w:tcPr>
            <w:tcW w:w="3867" w:type="dxa"/>
          </w:tcPr>
          <w:p w:rsidR="00271FB7" w:rsidRPr="00944D46" w:rsidRDefault="00271FB7" w:rsidP="00F808E9">
            <w:pPr>
              <w:jc w:val="center"/>
              <w:rPr>
                <w:b/>
              </w:rPr>
            </w:pPr>
            <w:r w:rsidRPr="00944D46">
              <w:rPr>
                <w:b/>
              </w:rPr>
              <w:t>HYPOTHÈSES</w:t>
            </w:r>
          </w:p>
        </w:tc>
        <w:tc>
          <w:tcPr>
            <w:tcW w:w="3868" w:type="dxa"/>
          </w:tcPr>
          <w:p w:rsidR="00271FB7" w:rsidRPr="00944D46" w:rsidRDefault="00271FB7" w:rsidP="00F808E9">
            <w:pPr>
              <w:jc w:val="center"/>
              <w:rPr>
                <w:b/>
              </w:rPr>
            </w:pPr>
            <w:r w:rsidRPr="00944D46">
              <w:rPr>
                <w:b/>
              </w:rPr>
              <w:t>MOYENS DE LES VÉRIFIER</w:t>
            </w:r>
          </w:p>
        </w:tc>
      </w:tr>
      <w:tr w:rsidR="0093782A" w:rsidTr="0093782A">
        <w:trPr>
          <w:trHeight w:val="1122"/>
        </w:trPr>
        <w:tc>
          <w:tcPr>
            <w:tcW w:w="1809" w:type="dxa"/>
            <w:vMerge w:val="restart"/>
          </w:tcPr>
          <w:p w:rsidR="0093782A" w:rsidRDefault="0093782A" w:rsidP="00F808E9">
            <w:pPr>
              <w:rPr>
                <w:b/>
                <w:bCs/>
              </w:rPr>
            </w:pPr>
          </w:p>
          <w:p w:rsidR="0093782A" w:rsidRPr="00A0160F" w:rsidRDefault="0093782A" w:rsidP="00F808E9">
            <w:r w:rsidRPr="00A0160F">
              <w:rPr>
                <w:b/>
                <w:bCs/>
              </w:rPr>
              <w:t>1.</w:t>
            </w:r>
            <w:r w:rsidRPr="00A0160F">
              <w:t xml:space="preserve"> Semble débordée, distraite et fatiguée</w:t>
            </w:r>
          </w:p>
          <w:p w:rsidR="0093782A" w:rsidRDefault="0093782A" w:rsidP="00F808E9"/>
        </w:tc>
        <w:tc>
          <w:tcPr>
            <w:tcW w:w="3867" w:type="dxa"/>
          </w:tcPr>
          <w:p w:rsidR="0093782A" w:rsidRDefault="0093782A" w:rsidP="00F808E9"/>
        </w:tc>
        <w:tc>
          <w:tcPr>
            <w:tcW w:w="3868" w:type="dxa"/>
          </w:tcPr>
          <w:p w:rsidR="0093782A" w:rsidRDefault="0093782A" w:rsidP="00F808E9"/>
        </w:tc>
      </w:tr>
      <w:tr w:rsidR="0093782A" w:rsidTr="0093782A">
        <w:trPr>
          <w:trHeight w:val="1122"/>
        </w:trPr>
        <w:tc>
          <w:tcPr>
            <w:tcW w:w="1809" w:type="dxa"/>
            <w:vMerge/>
          </w:tcPr>
          <w:p w:rsidR="0093782A" w:rsidRDefault="0093782A" w:rsidP="00F808E9">
            <w:pPr>
              <w:rPr>
                <w:b/>
                <w:bCs/>
              </w:rPr>
            </w:pPr>
          </w:p>
        </w:tc>
        <w:tc>
          <w:tcPr>
            <w:tcW w:w="3867" w:type="dxa"/>
          </w:tcPr>
          <w:p w:rsidR="0093782A" w:rsidRDefault="0093782A" w:rsidP="00F808E9"/>
        </w:tc>
        <w:tc>
          <w:tcPr>
            <w:tcW w:w="3868" w:type="dxa"/>
          </w:tcPr>
          <w:p w:rsidR="0093782A" w:rsidRDefault="0093782A" w:rsidP="00F808E9"/>
        </w:tc>
      </w:tr>
      <w:tr w:rsidR="0093782A" w:rsidTr="0093782A">
        <w:trPr>
          <w:trHeight w:val="1122"/>
        </w:trPr>
        <w:tc>
          <w:tcPr>
            <w:tcW w:w="1809" w:type="dxa"/>
            <w:vMerge/>
          </w:tcPr>
          <w:p w:rsidR="0093782A" w:rsidRDefault="0093782A" w:rsidP="00F808E9">
            <w:pPr>
              <w:rPr>
                <w:b/>
                <w:bCs/>
              </w:rPr>
            </w:pPr>
          </w:p>
        </w:tc>
        <w:tc>
          <w:tcPr>
            <w:tcW w:w="3867" w:type="dxa"/>
          </w:tcPr>
          <w:p w:rsidR="0093782A" w:rsidRDefault="0093782A" w:rsidP="00F808E9"/>
        </w:tc>
        <w:tc>
          <w:tcPr>
            <w:tcW w:w="3868" w:type="dxa"/>
          </w:tcPr>
          <w:p w:rsidR="0093782A" w:rsidRDefault="0093782A" w:rsidP="00F808E9"/>
        </w:tc>
      </w:tr>
      <w:tr w:rsidR="0093782A" w:rsidTr="0093782A">
        <w:trPr>
          <w:trHeight w:val="1122"/>
        </w:trPr>
        <w:tc>
          <w:tcPr>
            <w:tcW w:w="1809" w:type="dxa"/>
            <w:vMerge w:val="restart"/>
          </w:tcPr>
          <w:p w:rsidR="0093782A" w:rsidRDefault="0093782A" w:rsidP="00F808E9">
            <w:pPr>
              <w:rPr>
                <w:b/>
                <w:bCs/>
              </w:rPr>
            </w:pPr>
          </w:p>
          <w:p w:rsidR="0093782A" w:rsidRPr="00A0160F" w:rsidRDefault="0093782A" w:rsidP="00F808E9">
            <w:r w:rsidRPr="00A0160F">
              <w:rPr>
                <w:b/>
                <w:bCs/>
              </w:rPr>
              <w:t xml:space="preserve">2. </w:t>
            </w:r>
            <w:r w:rsidRPr="00A0160F">
              <w:t>Raisonnement clinique inconstant:</w:t>
            </w:r>
          </w:p>
          <w:p w:rsidR="0093782A" w:rsidRPr="00A0160F" w:rsidRDefault="0093782A" w:rsidP="00881799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284" w:hanging="218"/>
            </w:pPr>
            <w:r w:rsidRPr="00A0160F">
              <w:t>parfois bien</w:t>
            </w:r>
          </w:p>
          <w:p w:rsidR="0093782A" w:rsidRPr="00A0160F" w:rsidRDefault="0093782A" w:rsidP="00881799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284" w:hanging="218"/>
            </w:pPr>
            <w:r w:rsidRPr="00A0160F">
              <w:t xml:space="preserve">parfois désorganisé. </w:t>
            </w:r>
          </w:p>
          <w:p w:rsidR="0093782A" w:rsidRDefault="0093782A" w:rsidP="00F808E9"/>
        </w:tc>
        <w:tc>
          <w:tcPr>
            <w:tcW w:w="3867" w:type="dxa"/>
          </w:tcPr>
          <w:p w:rsidR="0093782A" w:rsidRDefault="0093782A" w:rsidP="00F808E9"/>
        </w:tc>
        <w:tc>
          <w:tcPr>
            <w:tcW w:w="3868" w:type="dxa"/>
          </w:tcPr>
          <w:p w:rsidR="0093782A" w:rsidRDefault="0093782A" w:rsidP="00F808E9"/>
        </w:tc>
      </w:tr>
      <w:tr w:rsidR="0093782A" w:rsidTr="0093782A">
        <w:trPr>
          <w:trHeight w:val="1122"/>
        </w:trPr>
        <w:tc>
          <w:tcPr>
            <w:tcW w:w="1809" w:type="dxa"/>
            <w:vMerge/>
          </w:tcPr>
          <w:p w:rsidR="0093782A" w:rsidRDefault="0093782A" w:rsidP="00F808E9">
            <w:pPr>
              <w:rPr>
                <w:b/>
                <w:bCs/>
              </w:rPr>
            </w:pPr>
          </w:p>
        </w:tc>
        <w:tc>
          <w:tcPr>
            <w:tcW w:w="3867" w:type="dxa"/>
          </w:tcPr>
          <w:p w:rsidR="0093782A" w:rsidRDefault="0093782A" w:rsidP="00F808E9"/>
        </w:tc>
        <w:tc>
          <w:tcPr>
            <w:tcW w:w="3868" w:type="dxa"/>
          </w:tcPr>
          <w:p w:rsidR="0093782A" w:rsidRDefault="0093782A" w:rsidP="00F808E9"/>
        </w:tc>
      </w:tr>
      <w:tr w:rsidR="0093782A" w:rsidTr="0093782A">
        <w:trPr>
          <w:trHeight w:val="1122"/>
        </w:trPr>
        <w:tc>
          <w:tcPr>
            <w:tcW w:w="1809" w:type="dxa"/>
            <w:vMerge/>
          </w:tcPr>
          <w:p w:rsidR="0093782A" w:rsidRDefault="0093782A" w:rsidP="00F808E9">
            <w:pPr>
              <w:rPr>
                <w:b/>
                <w:bCs/>
              </w:rPr>
            </w:pPr>
          </w:p>
        </w:tc>
        <w:tc>
          <w:tcPr>
            <w:tcW w:w="3867" w:type="dxa"/>
          </w:tcPr>
          <w:p w:rsidR="0093782A" w:rsidRDefault="0093782A" w:rsidP="00F808E9"/>
        </w:tc>
        <w:tc>
          <w:tcPr>
            <w:tcW w:w="3868" w:type="dxa"/>
          </w:tcPr>
          <w:p w:rsidR="0093782A" w:rsidRDefault="0093782A" w:rsidP="00F808E9"/>
        </w:tc>
      </w:tr>
    </w:tbl>
    <w:p w:rsidR="00271FB7" w:rsidRPr="0093782A" w:rsidRDefault="00271FB7" w:rsidP="00271FB7">
      <w:pPr>
        <w:jc w:val="both"/>
        <w:rPr>
          <w:sz w:val="2"/>
          <w:szCs w:val="2"/>
        </w:rPr>
      </w:pPr>
    </w:p>
    <w:sectPr w:rsidR="00271FB7" w:rsidRPr="0093782A" w:rsidSect="0093782A">
      <w:headerReference w:type="default" r:id="rId8"/>
      <w:footerReference w:type="default" r:id="rId9"/>
      <w:pgSz w:w="12240" w:h="15840"/>
      <w:pgMar w:top="1418" w:right="1418" w:bottom="1418" w:left="1418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48D" w:rsidRDefault="00A5448D" w:rsidP="00A5448D">
      <w:pPr>
        <w:spacing w:after="0" w:line="240" w:lineRule="auto"/>
      </w:pPr>
      <w:r>
        <w:separator/>
      </w:r>
    </w:p>
  </w:endnote>
  <w:endnote w:type="continuationSeparator" w:id="0">
    <w:p w:rsidR="00A5448D" w:rsidRDefault="00A5448D" w:rsidP="00A54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48D" w:rsidRPr="00A5448D" w:rsidRDefault="00434E43" w:rsidP="00434E43">
    <w:pPr>
      <w:pStyle w:val="Pieddepage"/>
      <w:tabs>
        <w:tab w:val="clear" w:pos="8640"/>
        <w:tab w:val="right" w:pos="9356"/>
      </w:tabs>
    </w:pPr>
    <w:r>
      <w:rPr>
        <w:noProof/>
        <w:lang w:eastAsia="fr-CA"/>
      </w:rPr>
      <w:drawing>
        <wp:anchor distT="0" distB="0" distL="114300" distR="114300" simplePos="0" relativeHeight="251661312" behindDoc="0" locked="0" layoutInCell="1" allowOverlap="1" wp14:anchorId="188E4451" wp14:editId="24DF9B8A">
          <wp:simplePos x="0" y="0"/>
          <wp:positionH relativeFrom="column">
            <wp:posOffset>3995420</wp:posOffset>
          </wp:positionH>
          <wp:positionV relativeFrom="paragraph">
            <wp:posOffset>0</wp:posOffset>
          </wp:positionV>
          <wp:extent cx="1981200" cy="438150"/>
          <wp:effectExtent l="0" t="0" r="0" b="0"/>
          <wp:wrapNone/>
          <wp:docPr id="3" name="Image 3" descr="CPSSSign-1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CPSSSign-1l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5448D">
      <w:rPr>
        <w:noProof/>
        <w:lang w:eastAsia="fr-CA"/>
      </w:rPr>
      <w:drawing>
        <wp:inline distT="0" distB="0" distL="0" distR="0" wp14:anchorId="5ADE470F" wp14:editId="1C58DFCC">
          <wp:extent cx="1658415" cy="525164"/>
          <wp:effectExtent l="0" t="0" r="0" b="8255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64394" cy="5270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48D" w:rsidRDefault="00A5448D" w:rsidP="00A5448D">
      <w:pPr>
        <w:spacing w:after="0" w:line="240" w:lineRule="auto"/>
      </w:pPr>
      <w:r>
        <w:separator/>
      </w:r>
    </w:p>
  </w:footnote>
  <w:footnote w:type="continuationSeparator" w:id="0">
    <w:p w:rsidR="00A5448D" w:rsidRDefault="00A5448D" w:rsidP="00A54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48D" w:rsidRDefault="00A5448D" w:rsidP="00A5448D">
    <w:pPr>
      <w:pStyle w:val="En-tte"/>
      <w:tabs>
        <w:tab w:val="clear" w:pos="8640"/>
        <w:tab w:val="right" w:pos="9356"/>
      </w:tabs>
      <w:jc w:val="right"/>
      <w:rPr>
        <w:b/>
      </w:rPr>
    </w:pPr>
    <w:r>
      <w:rPr>
        <w:noProof/>
        <w:lang w:eastAsia="fr-CA"/>
      </w:rPr>
      <w:drawing>
        <wp:anchor distT="0" distB="0" distL="114300" distR="114300" simplePos="0" relativeHeight="251659264" behindDoc="1" locked="0" layoutInCell="1" allowOverlap="1" wp14:anchorId="16C8D682" wp14:editId="31D9E789">
          <wp:simplePos x="0" y="0"/>
          <wp:positionH relativeFrom="column">
            <wp:posOffset>-71755</wp:posOffset>
          </wp:positionH>
          <wp:positionV relativeFrom="paragraph">
            <wp:posOffset>130810</wp:posOffset>
          </wp:positionV>
          <wp:extent cx="6048375" cy="381000"/>
          <wp:effectExtent l="0" t="0" r="0" b="0"/>
          <wp:wrapNone/>
          <wp:docPr id="1" name="Image 1" descr="Ligne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igne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8698" cy="383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b/>
      </w:rPr>
      <w:t>[11</w:t>
    </w:r>
    <w:r>
      <w:rPr>
        <w:b/>
      </w:rPr>
      <w:t>]</w:t>
    </w:r>
    <w:r>
      <w:rPr>
        <w:b/>
      </w:rPr>
      <w:tab/>
    </w:r>
    <w:r>
      <w:rPr>
        <w:b/>
      </w:rPr>
      <w:tab/>
    </w:r>
    <w:r>
      <w:rPr>
        <w:b/>
      </w:rPr>
      <w:t xml:space="preserve">Les </w:t>
    </w:r>
    <w:r w:rsidR="007D0657">
      <w:rPr>
        <w:b/>
      </w:rPr>
      <w:t>apprenants</w:t>
    </w:r>
    <w:r>
      <w:rPr>
        <w:b/>
      </w:rPr>
      <w:t xml:space="preserve"> en difficulté</w:t>
    </w:r>
  </w:p>
  <w:p w:rsidR="00A5448D" w:rsidRDefault="00A5448D" w:rsidP="00A5448D">
    <w:pPr>
      <w:pStyle w:val="En-tte"/>
      <w:tabs>
        <w:tab w:val="clear" w:pos="8640"/>
        <w:tab w:val="right" w:pos="9356"/>
      </w:tabs>
    </w:pPr>
    <w:r>
      <w:tab/>
    </w:r>
    <w:r>
      <w:tab/>
      <w:t xml:space="preserve"> (Partie 2)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F0CB8"/>
    <w:multiLevelType w:val="hybridMultilevel"/>
    <w:tmpl w:val="81D6903C"/>
    <w:lvl w:ilvl="0" w:tplc="921CB0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F067D"/>
    <w:multiLevelType w:val="hybridMultilevel"/>
    <w:tmpl w:val="37065A1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7835B2"/>
    <w:multiLevelType w:val="hybridMultilevel"/>
    <w:tmpl w:val="21CC187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9C742F"/>
    <w:multiLevelType w:val="hybridMultilevel"/>
    <w:tmpl w:val="81D6903C"/>
    <w:lvl w:ilvl="0" w:tplc="921CB0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C84487"/>
    <w:multiLevelType w:val="hybridMultilevel"/>
    <w:tmpl w:val="4F587892"/>
    <w:lvl w:ilvl="0" w:tplc="E6FCCD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D235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E217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384B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56CF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58DB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88D8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76E9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227D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4BDC"/>
    <w:rsid w:val="0000065C"/>
    <w:rsid w:val="0002093A"/>
    <w:rsid w:val="00052F49"/>
    <w:rsid w:val="00184D97"/>
    <w:rsid w:val="001A1983"/>
    <w:rsid w:val="001D48E4"/>
    <w:rsid w:val="00271FB7"/>
    <w:rsid w:val="00286E67"/>
    <w:rsid w:val="00372629"/>
    <w:rsid w:val="003A66D9"/>
    <w:rsid w:val="003F12A1"/>
    <w:rsid w:val="00434E43"/>
    <w:rsid w:val="00522148"/>
    <w:rsid w:val="005C59C7"/>
    <w:rsid w:val="006D7BA1"/>
    <w:rsid w:val="00730C5A"/>
    <w:rsid w:val="007D0657"/>
    <w:rsid w:val="00881799"/>
    <w:rsid w:val="009323C6"/>
    <w:rsid w:val="0093782A"/>
    <w:rsid w:val="009B637A"/>
    <w:rsid w:val="009B7DE2"/>
    <w:rsid w:val="00A5448D"/>
    <w:rsid w:val="00AC3152"/>
    <w:rsid w:val="00CC56C1"/>
    <w:rsid w:val="00DA43D1"/>
    <w:rsid w:val="00E34BDC"/>
    <w:rsid w:val="00F2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6C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D48E4"/>
    <w:pPr>
      <w:ind w:left="720"/>
      <w:contextualSpacing/>
    </w:pPr>
  </w:style>
  <w:style w:type="table" w:styleId="Grilledutableau">
    <w:name w:val="Table Grid"/>
    <w:basedOn w:val="TableauNormal"/>
    <w:uiPriority w:val="59"/>
    <w:rsid w:val="00271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5448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5448D"/>
  </w:style>
  <w:style w:type="paragraph" w:styleId="Pieddepage">
    <w:name w:val="footer"/>
    <w:basedOn w:val="Normal"/>
    <w:link w:val="PieddepageCar"/>
    <w:uiPriority w:val="99"/>
    <w:unhideWhenUsed/>
    <w:rsid w:val="00A5448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5448D"/>
  </w:style>
  <w:style w:type="paragraph" w:styleId="Textedebulles">
    <w:name w:val="Balloon Text"/>
    <w:basedOn w:val="Normal"/>
    <w:link w:val="TextedebullesCar"/>
    <w:uiPriority w:val="99"/>
    <w:semiHidden/>
    <w:unhideWhenUsed/>
    <w:rsid w:val="00A54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448D"/>
    <w:rPr>
      <w:rFonts w:ascii="Tahoma" w:hAnsi="Tahoma" w:cs="Tahoma"/>
      <w:sz w:val="16"/>
      <w:szCs w:val="16"/>
    </w:rPr>
  </w:style>
  <w:style w:type="character" w:customStyle="1" w:styleId="instancename">
    <w:name w:val="instancename"/>
    <w:basedOn w:val="Policepardfaut"/>
    <w:rsid w:val="009378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2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710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FMSS Université de Sherbrooke</Company>
  <LinksUpToDate>false</LinksUpToDate>
  <CharactersWithSpaces>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Gilles Girard</dc:creator>
  <cp:lastModifiedBy>Houde, Sylvie</cp:lastModifiedBy>
  <cp:revision>12</cp:revision>
  <cp:lastPrinted>2015-03-05T14:01:00Z</cp:lastPrinted>
  <dcterms:created xsi:type="dcterms:W3CDTF">2015-03-05T13:42:00Z</dcterms:created>
  <dcterms:modified xsi:type="dcterms:W3CDTF">2015-04-08T14:28:00Z</dcterms:modified>
</cp:coreProperties>
</file>