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F7" w:rsidRDefault="00357BF7" w:rsidP="00357BF7">
      <w:pPr>
        <w:jc w:val="center"/>
        <w:rPr>
          <w:b/>
          <w:u w:val="single"/>
        </w:rPr>
      </w:pPr>
      <w:r w:rsidRPr="00357BF7">
        <w:rPr>
          <w:b/>
          <w:u w:val="single"/>
        </w:rPr>
        <w:t>Proximal Paravertebral Anesthesia</w:t>
      </w:r>
    </w:p>
    <w:p w:rsidR="00357BF7" w:rsidRDefault="00357BF7" w:rsidP="00357BF7">
      <w:pPr>
        <w:rPr>
          <w:b/>
        </w:rPr>
      </w:pPr>
      <w:r w:rsidRPr="00357BF7">
        <w:rPr>
          <w:b/>
        </w:rPr>
        <w:t>Indications</w:t>
      </w:r>
    </w:p>
    <w:p w:rsidR="00357BF7" w:rsidRDefault="00357BF7" w:rsidP="00357BF7">
      <w:pPr>
        <w:pStyle w:val="ListParagraph"/>
        <w:numPr>
          <w:ilvl w:val="0"/>
          <w:numId w:val="1"/>
        </w:numPr>
      </w:pPr>
      <w:r>
        <w:t xml:space="preserve">To provide unilateral analgesia of the </w:t>
      </w:r>
      <w:proofErr w:type="spellStart"/>
      <w:r>
        <w:t>paralumbar</w:t>
      </w:r>
      <w:proofErr w:type="spellEnd"/>
      <w:r>
        <w:t xml:space="preserve"> fossa for flank laparotomy. An alternative to the inverted L block</w:t>
      </w:r>
    </w:p>
    <w:p w:rsidR="00357BF7" w:rsidRDefault="00357BF7" w:rsidP="00357BF7">
      <w:pPr>
        <w:pStyle w:val="ListParagraph"/>
        <w:numPr>
          <w:ilvl w:val="0"/>
          <w:numId w:val="1"/>
        </w:numPr>
      </w:pPr>
      <w:r>
        <w:t xml:space="preserve">Preferable to a line block or an inverted L block in relation to both </w:t>
      </w:r>
      <w:proofErr w:type="gramStart"/>
      <w:r>
        <w:t>speed</w:t>
      </w:r>
      <w:proofErr w:type="gramEnd"/>
      <w:r>
        <w:t xml:space="preserve"> of application and safety. </w:t>
      </w:r>
      <w:r>
        <w:t xml:space="preserve"> </w:t>
      </w:r>
    </w:p>
    <w:p w:rsidR="00357BF7" w:rsidRDefault="00357BF7" w:rsidP="00357BF7">
      <w:pPr>
        <w:pStyle w:val="ListParagraph"/>
        <w:numPr>
          <w:ilvl w:val="0"/>
          <w:numId w:val="1"/>
        </w:numPr>
      </w:pPr>
      <w:r>
        <w:t xml:space="preserve">This block is more likely to provide uniform </w:t>
      </w:r>
      <w:proofErr w:type="spellStart"/>
      <w:r>
        <w:t>desensitisation</w:t>
      </w:r>
      <w:proofErr w:type="spellEnd"/>
      <w:r>
        <w:t xml:space="preserve"> of the peritoneum than is field infiltration, and also provides relaxation of the abdominal wall</w:t>
      </w:r>
      <w:r>
        <w:t xml:space="preserve"> </w:t>
      </w:r>
    </w:p>
    <w:p w:rsidR="00232C67" w:rsidRDefault="00357BF7" w:rsidP="00357BF7">
      <w:pPr>
        <w:pStyle w:val="ListParagraph"/>
        <w:numPr>
          <w:ilvl w:val="0"/>
          <w:numId w:val="1"/>
        </w:numPr>
      </w:pPr>
      <w:r>
        <w:t xml:space="preserve">For caesarean section, this technique provides good muscle relaxation, does not risk development of </w:t>
      </w:r>
      <w:proofErr w:type="spellStart"/>
      <w:r>
        <w:t>haematomas</w:t>
      </w:r>
      <w:proofErr w:type="spellEnd"/>
      <w:r>
        <w:t xml:space="preserve"> at the operating site and provides for good healing </w:t>
      </w:r>
    </w:p>
    <w:p w:rsidR="00357BF7" w:rsidRPr="00357BF7" w:rsidRDefault="00357BF7" w:rsidP="00357BF7">
      <w:pPr>
        <w:rPr>
          <w:b/>
        </w:rPr>
      </w:pPr>
      <w:r w:rsidRPr="00357BF7">
        <w:rPr>
          <w:b/>
        </w:rPr>
        <w:t>Complications/ Limitations/ Risks</w:t>
      </w:r>
    </w:p>
    <w:p w:rsidR="00357BF7" w:rsidRDefault="00357BF7" w:rsidP="00357BF7">
      <w:r>
        <w:t>Disadvantages over L-block or line infiltration: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>This technique is t</w:t>
      </w:r>
      <w:r>
        <w:t>echnically relatively difficult</w:t>
      </w:r>
      <w:r>
        <w:t xml:space="preserve"> particularly in fat animals. </w:t>
      </w:r>
      <w:r>
        <w:t xml:space="preserve"> 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 xml:space="preserve">It is difficult to identify the landmarks for injections in animals which are obese or very heavily muscled. 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 xml:space="preserve">Vasodilatation may increase </w:t>
      </w:r>
      <w:proofErr w:type="spellStart"/>
      <w:r>
        <w:t>haemorrhage</w:t>
      </w:r>
      <w:proofErr w:type="spellEnd"/>
      <w:r>
        <w:t>; this is considered of minor importance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>Bowing of the flank may make closure of the lap</w:t>
      </w:r>
      <w:r>
        <w:t xml:space="preserve">arotomy incision more difficult; </w:t>
      </w:r>
      <w:r>
        <w:t xml:space="preserve">this is considered of minor importance. 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>There is a risk of penetrating the aorta or thoracic longitudinal vein on the left side of the spine or the posterior vena cava on the right side</w:t>
      </w:r>
    </w:p>
    <w:p w:rsidR="00357BF7" w:rsidRDefault="00357BF7" w:rsidP="00B5585D">
      <w:pPr>
        <w:pStyle w:val="ListParagraph"/>
        <w:numPr>
          <w:ilvl w:val="0"/>
          <w:numId w:val="5"/>
        </w:numPr>
      </w:pPr>
      <w:r>
        <w:t>Caudal migration of the drug to the femoral nerve may occur with resultant loss of motor control to the hind limb</w:t>
      </w:r>
    </w:p>
    <w:p w:rsidR="00357BF7" w:rsidRPr="00B5585D" w:rsidRDefault="00357BF7" w:rsidP="00357BF7">
      <w:pPr>
        <w:rPr>
          <w:b/>
        </w:rPr>
      </w:pPr>
      <w:r w:rsidRPr="00B5585D">
        <w:rPr>
          <w:b/>
        </w:rPr>
        <w:t>General information</w:t>
      </w:r>
    </w:p>
    <w:p w:rsidR="00B5585D" w:rsidRDefault="00B5585D" w:rsidP="00B5585D">
      <w:r>
        <w:t>Advantages ove</w:t>
      </w:r>
      <w:r>
        <w:t>r L-block or line infiltration: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>Wide uniform analgesia from the last rib to the tuber coxae and ventrally to the fold of the flank, through all layers of the abdominal wall</w:t>
      </w:r>
      <w:r>
        <w:t xml:space="preserve">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 xml:space="preserve">Faster to carry out. </w:t>
      </w:r>
      <w:r>
        <w:t xml:space="preserve">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 xml:space="preserve">Significantly smaller total volume of local </w:t>
      </w:r>
      <w:proofErr w:type="spellStart"/>
      <w:r>
        <w:t>anaesthetic</w:t>
      </w:r>
      <w:proofErr w:type="spellEnd"/>
      <w:r>
        <w:t xml:space="preserve"> solution is required.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 xml:space="preserve">No </w:t>
      </w:r>
      <w:proofErr w:type="spellStart"/>
      <w:r>
        <w:t>haematoma</w:t>
      </w:r>
      <w:proofErr w:type="spellEnd"/>
      <w:r>
        <w:t xml:space="preserve"> formation at the proposed incision site.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>Produces relaxation of flank muscles and decreas</w:t>
      </w:r>
      <w:r>
        <w:t xml:space="preserve">e in intra-abdominal pressure.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 xml:space="preserve">Intraoperative increase in the length of the laparotomy incision can be performed if required. </w:t>
      </w:r>
    </w:p>
    <w:p w:rsidR="00B5585D" w:rsidRDefault="00B5585D" w:rsidP="00B5585D">
      <w:pPr>
        <w:pStyle w:val="ListParagraph"/>
        <w:numPr>
          <w:ilvl w:val="0"/>
          <w:numId w:val="6"/>
        </w:numPr>
      </w:pPr>
      <w:r>
        <w:t xml:space="preserve">The peritoneum is </w:t>
      </w:r>
      <w:proofErr w:type="spellStart"/>
      <w:r>
        <w:t>desensitised</w:t>
      </w:r>
      <w:proofErr w:type="spellEnd"/>
      <w:r>
        <w:t xml:space="preserve"> and some abdominal viscera also</w:t>
      </w:r>
    </w:p>
    <w:p w:rsidR="00B5585D" w:rsidRPr="00357BF7" w:rsidRDefault="00B5585D" w:rsidP="00B5585D">
      <w:r>
        <w:t>The detailed procedure is given in the Local Anesthesia document attached.</w:t>
      </w:r>
      <w:bookmarkStart w:id="0" w:name="_GoBack"/>
      <w:bookmarkEnd w:id="0"/>
    </w:p>
    <w:sectPr w:rsidR="00B5585D" w:rsidRPr="0035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B0"/>
    <w:multiLevelType w:val="hybridMultilevel"/>
    <w:tmpl w:val="FD5C3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979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51B3B03"/>
    <w:multiLevelType w:val="hybridMultilevel"/>
    <w:tmpl w:val="30F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85645"/>
    <w:multiLevelType w:val="hybridMultilevel"/>
    <w:tmpl w:val="098C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6D16"/>
    <w:multiLevelType w:val="hybridMultilevel"/>
    <w:tmpl w:val="8772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3F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F7"/>
    <w:rsid w:val="00232C67"/>
    <w:rsid w:val="00357BF7"/>
    <w:rsid w:val="00B5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2015-09-14T05:20:00Z</dcterms:created>
  <dcterms:modified xsi:type="dcterms:W3CDTF">2015-09-14T05:34:00Z</dcterms:modified>
</cp:coreProperties>
</file>