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F26" w:rsidRPr="008B4F26" w:rsidRDefault="008B4F26" w:rsidP="008B4F26">
      <w:pPr>
        <w:pStyle w:val="NoSpacing"/>
        <w:rPr>
          <w:rFonts w:ascii="Times New Roman" w:hAnsi="Times New Roman" w:cs="Times New Roman"/>
          <w:color w:val="FF0000"/>
          <w:sz w:val="32"/>
          <w:u w:val="single"/>
        </w:rPr>
      </w:pPr>
      <w:r w:rsidRPr="008B4F26">
        <w:rPr>
          <w:rFonts w:ascii="Times New Roman" w:hAnsi="Times New Roman" w:cs="Times New Roman"/>
          <w:color w:val="FF0000"/>
          <w:sz w:val="32"/>
          <w:u w:val="single"/>
        </w:rPr>
        <w:t>COMBIKEL 40 L.A.</w:t>
      </w:r>
    </w:p>
    <w:p w:rsidR="008B4F26" w:rsidRDefault="008B4F26" w:rsidP="008B4F26">
      <w:pPr>
        <w:pStyle w:val="NoSpacing"/>
        <w:rPr>
          <w:rFonts w:ascii="Times New Roman" w:hAnsi="Times New Roman" w:cs="Times New Roman"/>
          <w:color w:val="FF0000"/>
          <w:sz w:val="32"/>
        </w:rPr>
      </w:pPr>
    </w:p>
    <w:p w:rsidR="008B4F26" w:rsidRPr="008B4F26" w:rsidRDefault="008B4F26" w:rsidP="008B4F26">
      <w:pPr>
        <w:pStyle w:val="NoSpacing"/>
        <w:rPr>
          <w:rFonts w:ascii="Times New Roman" w:hAnsi="Times New Roman" w:cs="Times New Roman"/>
          <w:color w:val="FF0000"/>
          <w:sz w:val="24"/>
        </w:rPr>
      </w:pPr>
      <w:r w:rsidRPr="008B4F26">
        <w:rPr>
          <w:rFonts w:ascii="Times New Roman" w:hAnsi="Times New Roman" w:cs="Times New Roman"/>
          <w:color w:val="FF0000"/>
          <w:sz w:val="24"/>
        </w:rPr>
        <w:t>CLASS</w:t>
      </w:r>
    </w:p>
    <w:p w:rsidR="008B4F26" w:rsidRDefault="008B4F26" w:rsidP="008B4F26">
      <w:pPr>
        <w:pStyle w:val="NoSpacing"/>
        <w:rPr>
          <w:rFonts w:ascii="Times New Roman" w:hAnsi="Times New Roman" w:cs="Times New Roman"/>
          <w:sz w:val="24"/>
        </w:rPr>
      </w:pPr>
      <w:r w:rsidRPr="008B4F26">
        <w:rPr>
          <w:rFonts w:ascii="Times New Roman" w:hAnsi="Times New Roman" w:cs="Times New Roman"/>
          <w:sz w:val="24"/>
        </w:rPr>
        <w:t>Antibacterial agent</w:t>
      </w:r>
    </w:p>
    <w:p w:rsidR="008B4F26" w:rsidRDefault="008B4F26" w:rsidP="008B4F26">
      <w:pPr>
        <w:pStyle w:val="NoSpacing"/>
        <w:rPr>
          <w:rFonts w:ascii="Times New Roman" w:hAnsi="Times New Roman" w:cs="Times New Roman"/>
          <w:sz w:val="24"/>
        </w:rPr>
      </w:pPr>
    </w:p>
    <w:p w:rsidR="008B4F26" w:rsidRPr="008B4F26" w:rsidRDefault="008B4F26" w:rsidP="008B4F26">
      <w:pPr>
        <w:pStyle w:val="NoSpacing"/>
        <w:rPr>
          <w:rFonts w:ascii="Times New Roman" w:hAnsi="Times New Roman" w:cs="Times New Roman"/>
          <w:color w:val="FF0000"/>
          <w:sz w:val="24"/>
        </w:rPr>
      </w:pPr>
      <w:r w:rsidRPr="008B4F26">
        <w:rPr>
          <w:rFonts w:ascii="Times New Roman" w:hAnsi="Times New Roman" w:cs="Times New Roman"/>
          <w:color w:val="FF0000"/>
          <w:sz w:val="24"/>
        </w:rPr>
        <w:t>DOSAGE</w:t>
      </w:r>
    </w:p>
    <w:p w:rsidR="008B4F26" w:rsidRDefault="008B4F26" w:rsidP="008B4F26">
      <w:pPr>
        <w:pStyle w:val="NoSpacing"/>
        <w:rPr>
          <w:rFonts w:ascii="Times New Roman" w:hAnsi="Times New Roman" w:cs="Times New Roman"/>
          <w:sz w:val="24"/>
        </w:rPr>
      </w:pPr>
      <w:r>
        <w:rPr>
          <w:rFonts w:ascii="Times New Roman" w:hAnsi="Times New Roman" w:cs="Times New Roman"/>
          <w:sz w:val="24"/>
        </w:rPr>
        <w:t>Cattle</w:t>
      </w:r>
      <w:r w:rsidR="001B42F8">
        <w:rPr>
          <w:rFonts w:ascii="Times New Roman" w:hAnsi="Times New Roman" w:cs="Times New Roman"/>
          <w:sz w:val="24"/>
        </w:rPr>
        <w:t>: 1ml</w:t>
      </w:r>
      <w:r>
        <w:rPr>
          <w:rFonts w:ascii="Times New Roman" w:hAnsi="Times New Roman" w:cs="Times New Roman"/>
          <w:sz w:val="24"/>
        </w:rPr>
        <w:t>/10kg (this dosage was used for our lab)</w:t>
      </w:r>
    </w:p>
    <w:p w:rsidR="001B42F8" w:rsidRPr="008B4F26" w:rsidRDefault="001B42F8" w:rsidP="008B4F26">
      <w:pPr>
        <w:pStyle w:val="NoSpacing"/>
        <w:rPr>
          <w:rFonts w:ascii="Times New Roman" w:hAnsi="Times New Roman" w:cs="Times New Roman"/>
          <w:sz w:val="24"/>
        </w:rPr>
      </w:pPr>
      <w:r>
        <w:rPr>
          <w:rFonts w:ascii="Times New Roman" w:hAnsi="Times New Roman" w:cs="Times New Roman"/>
          <w:sz w:val="24"/>
        </w:rPr>
        <w:t>Since cow 149 was estimated to be 200kg, 20ml of the suspension was given intramuscularly. Since a maximum of 10ml should be given at any one IM site: 10ml were given on each side of the rump to ensure no further complications occurred.</w:t>
      </w:r>
    </w:p>
    <w:p w:rsidR="008B4F26" w:rsidRDefault="008B4F26" w:rsidP="008B4F26">
      <w:pPr>
        <w:pStyle w:val="NoSpacing"/>
        <w:rPr>
          <w:rFonts w:ascii="Times New Roman" w:hAnsi="Times New Roman" w:cs="Times New Roman"/>
          <w:color w:val="FF0000"/>
          <w:sz w:val="32"/>
        </w:rPr>
      </w:pPr>
    </w:p>
    <w:p w:rsidR="008B4F26" w:rsidRPr="008B4F26" w:rsidRDefault="008B4F26" w:rsidP="008B4F26">
      <w:pPr>
        <w:pStyle w:val="NoSpacing"/>
        <w:rPr>
          <w:rFonts w:ascii="Times New Roman" w:hAnsi="Times New Roman" w:cs="Times New Roman"/>
        </w:rPr>
      </w:pPr>
      <w:r>
        <w:rPr>
          <w:rFonts w:ascii="Times New Roman" w:hAnsi="Times New Roman" w:cs="Times New Roman"/>
          <w:color w:val="FF0000"/>
          <w:sz w:val="24"/>
          <w:szCs w:val="24"/>
        </w:rPr>
        <w:t>ADMINISTRATION</w:t>
      </w:r>
    </w:p>
    <w:p w:rsidR="008B4F26" w:rsidRPr="008B4F26" w:rsidRDefault="008B4F26" w:rsidP="008B4F26">
      <w:pPr>
        <w:pStyle w:val="NoSpacing"/>
        <w:rPr>
          <w:rFonts w:ascii="Times New Roman" w:hAnsi="Times New Roman" w:cs="Times New Roman"/>
        </w:rPr>
      </w:pPr>
      <w:r>
        <w:rPr>
          <w:rFonts w:ascii="Times New Roman" w:hAnsi="Times New Roman" w:cs="Times New Roman"/>
        </w:rPr>
        <w:t xml:space="preserve">The </w:t>
      </w:r>
      <w:r w:rsidRPr="008B4F26">
        <w:rPr>
          <w:rFonts w:ascii="Times New Roman" w:hAnsi="Times New Roman" w:cs="Times New Roman"/>
        </w:rPr>
        <w:t xml:space="preserve">suspension </w:t>
      </w:r>
      <w:r>
        <w:rPr>
          <w:rFonts w:ascii="Times New Roman" w:hAnsi="Times New Roman" w:cs="Times New Roman"/>
        </w:rPr>
        <w:t>can be given one of two routes; either intramuscular or subcutaneous injections.</w:t>
      </w:r>
    </w:p>
    <w:p w:rsidR="008B4F26" w:rsidRPr="008B4F26" w:rsidRDefault="008B4F26" w:rsidP="008B4F26">
      <w:pPr>
        <w:pStyle w:val="NoSpacing"/>
        <w:rPr>
          <w:rFonts w:ascii="Times New Roman" w:hAnsi="Times New Roman" w:cs="Times New Roman"/>
        </w:rPr>
      </w:pPr>
    </w:p>
    <w:p w:rsidR="008B4F26" w:rsidRPr="008B4F26" w:rsidRDefault="008B4F26" w:rsidP="008B4F26">
      <w:pPr>
        <w:pStyle w:val="NoSpacing"/>
        <w:rPr>
          <w:rFonts w:ascii="Times New Roman" w:hAnsi="Times New Roman" w:cs="Times New Roman"/>
        </w:rPr>
      </w:pPr>
      <w:r w:rsidRPr="008B4F26">
        <w:rPr>
          <w:rFonts w:ascii="Times New Roman" w:hAnsi="Times New Roman" w:cs="Times New Roman"/>
          <w:color w:val="FF0000"/>
        </w:rPr>
        <w:t>COMPOSITION</w:t>
      </w:r>
    </w:p>
    <w:p w:rsidR="008B4F26" w:rsidRDefault="008B4F26" w:rsidP="008B4F26">
      <w:pPr>
        <w:pStyle w:val="NoSpacing"/>
        <w:rPr>
          <w:rFonts w:ascii="Times New Roman" w:hAnsi="Times New Roman" w:cs="Times New Roman"/>
        </w:rPr>
      </w:pPr>
      <w:r w:rsidRPr="008B4F26">
        <w:rPr>
          <w:rFonts w:ascii="Times New Roman" w:hAnsi="Times New Roman" w:cs="Times New Roman"/>
        </w:rPr>
        <w:t>Procaine benzylpenicillin eq.120 000 I.U. - Benzathine benzylpenicillin eq.80 000 I.U. - Dihydrostrepto</w:t>
      </w:r>
      <w:r>
        <w:rPr>
          <w:rFonts w:ascii="Times New Roman" w:hAnsi="Times New Roman" w:cs="Times New Roman"/>
        </w:rPr>
        <w:t xml:space="preserve">mycin sulphate eq. 200 mg base </w:t>
      </w:r>
      <w:r w:rsidRPr="008B4F26">
        <w:rPr>
          <w:rFonts w:ascii="Times New Roman" w:hAnsi="Times New Roman" w:cs="Times New Roman"/>
        </w:rPr>
        <w:t>- Excipients up to 1 ml</w:t>
      </w:r>
      <w:r>
        <w:rPr>
          <w:rFonts w:ascii="Times New Roman" w:hAnsi="Times New Roman" w:cs="Times New Roman"/>
        </w:rPr>
        <w:t>.</w:t>
      </w:r>
    </w:p>
    <w:p w:rsidR="008B4F26" w:rsidRPr="008B4F26" w:rsidRDefault="008B4F26" w:rsidP="008B4F26">
      <w:pPr>
        <w:pStyle w:val="NoSpacing"/>
        <w:rPr>
          <w:rFonts w:ascii="Times New Roman" w:hAnsi="Times New Roman" w:cs="Times New Roman"/>
        </w:rPr>
      </w:pPr>
    </w:p>
    <w:p w:rsidR="008B4F26" w:rsidRPr="008B4F26" w:rsidRDefault="008B4F26" w:rsidP="008B4F26">
      <w:pPr>
        <w:pStyle w:val="NoSpacing"/>
        <w:rPr>
          <w:rFonts w:ascii="Times New Roman" w:hAnsi="Times New Roman" w:cs="Times New Roman"/>
        </w:rPr>
      </w:pPr>
      <w:r w:rsidRPr="008B4F26">
        <w:rPr>
          <w:rFonts w:ascii="Times New Roman" w:hAnsi="Times New Roman" w:cs="Times New Roman"/>
          <w:color w:val="FF0000"/>
        </w:rPr>
        <w:t>TARGET SPECIES</w:t>
      </w:r>
    </w:p>
    <w:p w:rsidR="008B4F26" w:rsidRDefault="008B4F26" w:rsidP="008B4F26">
      <w:pPr>
        <w:pStyle w:val="NoSpacing"/>
        <w:rPr>
          <w:rFonts w:ascii="Times New Roman" w:hAnsi="Times New Roman" w:cs="Times New Roman"/>
        </w:rPr>
      </w:pPr>
      <w:r w:rsidRPr="008B4F26">
        <w:rPr>
          <w:rFonts w:ascii="Times New Roman" w:hAnsi="Times New Roman" w:cs="Times New Roman"/>
        </w:rPr>
        <w:t>Horses, cattle, pigs, sheep, goats, dogs, cats</w:t>
      </w:r>
    </w:p>
    <w:p w:rsidR="008B4F26" w:rsidRPr="008B4F26" w:rsidRDefault="008B4F26" w:rsidP="008B4F26">
      <w:pPr>
        <w:pStyle w:val="NoSpacing"/>
        <w:rPr>
          <w:rFonts w:ascii="Times New Roman" w:hAnsi="Times New Roman" w:cs="Times New Roman"/>
        </w:rPr>
      </w:pPr>
    </w:p>
    <w:p w:rsidR="008B4F26" w:rsidRPr="008B4F26" w:rsidRDefault="008B4F26" w:rsidP="008B4F26">
      <w:pPr>
        <w:pStyle w:val="NoSpacing"/>
        <w:rPr>
          <w:rFonts w:ascii="Times New Roman" w:hAnsi="Times New Roman" w:cs="Times New Roman"/>
        </w:rPr>
      </w:pPr>
      <w:r w:rsidRPr="008B4F26">
        <w:rPr>
          <w:rFonts w:ascii="Times New Roman" w:hAnsi="Times New Roman" w:cs="Times New Roman"/>
          <w:color w:val="FF0000"/>
        </w:rPr>
        <w:t>INDICATIONS</w:t>
      </w:r>
    </w:p>
    <w:p w:rsidR="008B4F26" w:rsidRPr="008B4F26" w:rsidRDefault="008B4F26" w:rsidP="008B4F26">
      <w:pPr>
        <w:pStyle w:val="NoSpacing"/>
        <w:rPr>
          <w:rFonts w:ascii="Times New Roman" w:hAnsi="Times New Roman" w:cs="Times New Roman"/>
        </w:rPr>
      </w:pPr>
      <w:r w:rsidRPr="008B4F26">
        <w:rPr>
          <w:rFonts w:ascii="Times New Roman" w:hAnsi="Times New Roman" w:cs="Times New Roman"/>
        </w:rPr>
        <w:t xml:space="preserve">Penicillin shows a marked bactericidal action against most commonly occurring Gram-positive cocci, bacilli and anaerobes, and also against some Gram-negative germs (e.g. Actinobacillus, Haemophilus, Leptospiren, some Pasteurella strains, anaerobes such as Fusobacterium and Bacteroides). </w:t>
      </w:r>
    </w:p>
    <w:p w:rsidR="008B4F26" w:rsidRPr="008B4F26" w:rsidRDefault="008B4F26" w:rsidP="008B4F26">
      <w:pPr>
        <w:pStyle w:val="NoSpacing"/>
        <w:rPr>
          <w:rFonts w:ascii="Times New Roman" w:hAnsi="Times New Roman" w:cs="Times New Roman"/>
        </w:rPr>
      </w:pPr>
      <w:r w:rsidRPr="008B4F26">
        <w:rPr>
          <w:rFonts w:ascii="Times New Roman" w:hAnsi="Times New Roman" w:cs="Times New Roman"/>
        </w:rPr>
        <w:t>Dihydrostreptomycin is an aminoglycoside antibiotic predominantly active against Gram-negative cocci and bacilli, and also against some Gram-positive bacteria (e.g. Staph. aureus, Mycobacterium).</w:t>
      </w:r>
    </w:p>
    <w:p w:rsidR="008B4F26" w:rsidRPr="008B4F26" w:rsidRDefault="008B4F26" w:rsidP="008B4F26">
      <w:pPr>
        <w:pStyle w:val="NoSpacing"/>
        <w:rPr>
          <w:rFonts w:ascii="Times New Roman" w:hAnsi="Times New Roman" w:cs="Times New Roman"/>
        </w:rPr>
      </w:pPr>
      <w:r w:rsidRPr="008B4F26">
        <w:rPr>
          <w:rFonts w:ascii="Times New Roman" w:hAnsi="Times New Roman" w:cs="Times New Roman"/>
        </w:rPr>
        <w:t>The combination of DHS and penicillin provides a bactericidal synergistic action with a broad spectrum.</w:t>
      </w:r>
    </w:p>
    <w:p w:rsidR="008B4F26" w:rsidRPr="008B4F26" w:rsidRDefault="008B4F26" w:rsidP="008B4F26">
      <w:pPr>
        <w:pStyle w:val="NoSpacing"/>
        <w:rPr>
          <w:rFonts w:ascii="Times New Roman" w:hAnsi="Times New Roman" w:cs="Times New Roman"/>
        </w:rPr>
      </w:pPr>
      <w:r w:rsidRPr="008B4F26">
        <w:rPr>
          <w:rFonts w:ascii="Times New Roman" w:hAnsi="Times New Roman" w:cs="Times New Roman"/>
        </w:rPr>
        <w:t xml:space="preserve">Prevention and treatment of infections caused by penicillin G and/or DHS susceptible microorganisms such as respiratory tract infections (shipping fever, bronchopneumonias, upper respiratory tract infections), uro-genital tract infections (e.g. pyelonephritis by Corynebacterium renale, endometritis), infections of skin and wounds, streptococci infections in horses (strangles, Str. zooepidemicus infections in foals), erysipelas in pigs, panaritium, necrobacillosis in calves and piglets, anaerobe infections (clostridial infections, tetanus, anthrax), polyarthritis (navel ill), mastitis, septicaemia, bacterial infections secondary to viral ones. </w:t>
      </w:r>
      <w:bookmarkStart w:id="0" w:name="_GoBack"/>
      <w:bookmarkEnd w:id="0"/>
      <w:r w:rsidRPr="008B4F26">
        <w:rPr>
          <w:rFonts w:ascii="Times New Roman" w:hAnsi="Times New Roman" w:cs="Times New Roman"/>
        </w:rPr>
        <w:t xml:space="preserve"> </w:t>
      </w:r>
    </w:p>
    <w:p w:rsidR="00D22B2A" w:rsidRDefault="008B4F26" w:rsidP="008B4F26">
      <w:pPr>
        <w:pStyle w:val="NoSpacing"/>
        <w:rPr>
          <w:rFonts w:ascii="Times New Roman" w:hAnsi="Times New Roman" w:cs="Times New Roman"/>
          <w:color w:val="4F81BD" w:themeColor="accent1"/>
        </w:rPr>
      </w:pPr>
      <w:r w:rsidRPr="008B4F26">
        <w:rPr>
          <w:rFonts w:ascii="Times New Roman" w:hAnsi="Times New Roman" w:cs="Times New Roman"/>
          <w:color w:val="4F81BD" w:themeColor="accent1"/>
        </w:rPr>
        <w:t>The drug also can be used in postope</w:t>
      </w:r>
      <w:r>
        <w:rPr>
          <w:rFonts w:ascii="Times New Roman" w:hAnsi="Times New Roman" w:cs="Times New Roman"/>
          <w:color w:val="4F81BD" w:themeColor="accent1"/>
        </w:rPr>
        <w:t>rative prevention of infections which was done in our lab as a precautionary measure due to the complications which occurred during surgery.</w:t>
      </w:r>
    </w:p>
    <w:p w:rsidR="008B4F26" w:rsidRDefault="008B4F26" w:rsidP="008B4F26">
      <w:pPr>
        <w:pStyle w:val="NoSpacing"/>
        <w:rPr>
          <w:rFonts w:ascii="Times New Roman" w:hAnsi="Times New Roman" w:cs="Times New Roman"/>
          <w:color w:val="4F81BD" w:themeColor="accent1"/>
        </w:rPr>
      </w:pPr>
    </w:p>
    <w:p w:rsidR="008B4F26" w:rsidRDefault="008B4F26" w:rsidP="008B4F26">
      <w:pPr>
        <w:pStyle w:val="NoSpacing"/>
        <w:rPr>
          <w:rFonts w:ascii="Times New Roman" w:hAnsi="Times New Roman" w:cs="Times New Roman"/>
          <w:color w:val="FF0000"/>
        </w:rPr>
      </w:pPr>
      <w:r>
        <w:rPr>
          <w:rFonts w:ascii="Times New Roman" w:hAnsi="Times New Roman" w:cs="Times New Roman"/>
          <w:color w:val="FF0000"/>
        </w:rPr>
        <w:t>ADVERSE REACTIONS:</w:t>
      </w:r>
    </w:p>
    <w:p w:rsidR="008B4F26" w:rsidRPr="008B4F26" w:rsidRDefault="008B4F26" w:rsidP="008B4F26">
      <w:pPr>
        <w:pStyle w:val="NoSpacing"/>
        <w:numPr>
          <w:ilvl w:val="0"/>
          <w:numId w:val="2"/>
        </w:numPr>
        <w:rPr>
          <w:rFonts w:ascii="Times New Roman" w:hAnsi="Times New Roman" w:cs="Times New Roman"/>
          <w:sz w:val="24"/>
          <w:szCs w:val="24"/>
        </w:rPr>
      </w:pPr>
      <w:r w:rsidRPr="008B4F26">
        <w:rPr>
          <w:rFonts w:ascii="Times New Roman" w:hAnsi="Times New Roman" w:cs="Times New Roman"/>
          <w:sz w:val="24"/>
          <w:szCs w:val="24"/>
        </w:rPr>
        <w:t>Risks hypersensitivity reactions and irritation at site of injection.</w:t>
      </w:r>
    </w:p>
    <w:p w:rsidR="008B4F26" w:rsidRPr="008B4F26" w:rsidRDefault="008B4F26" w:rsidP="008B4F26">
      <w:pPr>
        <w:pStyle w:val="NoSpacing"/>
        <w:numPr>
          <w:ilvl w:val="0"/>
          <w:numId w:val="2"/>
        </w:numPr>
        <w:rPr>
          <w:rFonts w:ascii="Times New Roman" w:hAnsi="Times New Roman" w:cs="Times New Roman"/>
          <w:sz w:val="24"/>
          <w:szCs w:val="24"/>
        </w:rPr>
      </w:pPr>
      <w:r w:rsidRPr="008B4F26">
        <w:rPr>
          <w:rFonts w:ascii="Times New Roman" w:hAnsi="Times New Roman" w:cs="Times New Roman"/>
          <w:sz w:val="24"/>
          <w:szCs w:val="24"/>
        </w:rPr>
        <w:t>Procaine seldom causes abortion in pregnant sows and nervous reactions in pigs.</w:t>
      </w:r>
    </w:p>
    <w:p w:rsidR="008B4F26" w:rsidRDefault="008B4F26" w:rsidP="008B4F26">
      <w:pPr>
        <w:pStyle w:val="NoSpacing"/>
        <w:numPr>
          <w:ilvl w:val="0"/>
          <w:numId w:val="2"/>
        </w:numPr>
        <w:rPr>
          <w:rFonts w:ascii="Times New Roman" w:hAnsi="Times New Roman" w:cs="Times New Roman"/>
          <w:sz w:val="24"/>
          <w:szCs w:val="24"/>
        </w:rPr>
      </w:pPr>
      <w:r w:rsidRPr="008B4F26">
        <w:rPr>
          <w:rFonts w:ascii="Times New Roman" w:hAnsi="Times New Roman" w:cs="Times New Roman"/>
          <w:sz w:val="24"/>
          <w:szCs w:val="24"/>
        </w:rPr>
        <w:t>Prolonged administration leads to:</w:t>
      </w:r>
      <w:r>
        <w:rPr>
          <w:rFonts w:ascii="Times New Roman" w:hAnsi="Times New Roman" w:cs="Times New Roman"/>
          <w:sz w:val="24"/>
          <w:szCs w:val="24"/>
        </w:rPr>
        <w:t xml:space="preserve"> </w:t>
      </w:r>
      <w:r w:rsidRPr="008B4F26">
        <w:rPr>
          <w:rFonts w:ascii="Times New Roman" w:hAnsi="Times New Roman" w:cs="Times New Roman"/>
          <w:sz w:val="24"/>
          <w:szCs w:val="24"/>
        </w:rPr>
        <w:t xml:space="preserve">deafness, ataxia, </w:t>
      </w:r>
      <w:r w:rsidR="001B42F8">
        <w:rPr>
          <w:rFonts w:ascii="Times New Roman" w:hAnsi="Times New Roman" w:cs="Times New Roman"/>
          <w:sz w:val="24"/>
          <w:szCs w:val="24"/>
        </w:rPr>
        <w:t>incoordination, nystagmus</w:t>
      </w:r>
      <w:r w:rsidRPr="008B4F26">
        <w:rPr>
          <w:rFonts w:ascii="Times New Roman" w:hAnsi="Times New Roman" w:cs="Times New Roman"/>
          <w:sz w:val="24"/>
          <w:szCs w:val="24"/>
        </w:rPr>
        <w:t xml:space="preserve"> and nephrotoxic signs</w:t>
      </w:r>
    </w:p>
    <w:p w:rsidR="001B42F8" w:rsidRDefault="001B42F8" w:rsidP="001B42F8">
      <w:pPr>
        <w:pStyle w:val="NoSpacing"/>
        <w:rPr>
          <w:rFonts w:ascii="Times New Roman" w:hAnsi="Times New Roman" w:cs="Times New Roman"/>
          <w:sz w:val="24"/>
          <w:szCs w:val="24"/>
        </w:rPr>
      </w:pPr>
    </w:p>
    <w:p w:rsidR="001B42F8" w:rsidRPr="001B42F8" w:rsidRDefault="001B42F8" w:rsidP="001B42F8">
      <w:pPr>
        <w:pStyle w:val="NoSpacing"/>
        <w:rPr>
          <w:rFonts w:ascii="Times New Roman" w:hAnsi="Times New Roman" w:cs="Times New Roman"/>
          <w:color w:val="FF0000"/>
          <w:sz w:val="32"/>
          <w:szCs w:val="24"/>
        </w:rPr>
      </w:pPr>
      <w:r w:rsidRPr="001B42F8">
        <w:rPr>
          <w:rFonts w:ascii="Times New Roman" w:hAnsi="Times New Roman" w:cs="Times New Roman"/>
          <w:color w:val="FF0000"/>
          <w:sz w:val="32"/>
          <w:szCs w:val="24"/>
        </w:rPr>
        <w:t xml:space="preserve">Contraindications include: </w:t>
      </w:r>
    </w:p>
    <w:p w:rsidR="001B42F8" w:rsidRDefault="001B42F8" w:rsidP="001B42F8">
      <w:pPr>
        <w:pStyle w:val="NoSpacing"/>
        <w:numPr>
          <w:ilvl w:val="0"/>
          <w:numId w:val="2"/>
        </w:numPr>
        <w:rPr>
          <w:rFonts w:ascii="Times New Roman" w:hAnsi="Times New Roman" w:cs="Times New Roman"/>
          <w:sz w:val="24"/>
          <w:szCs w:val="24"/>
        </w:rPr>
      </w:pPr>
      <w:r w:rsidRPr="001B42F8">
        <w:rPr>
          <w:rFonts w:ascii="Times New Roman" w:hAnsi="Times New Roman" w:cs="Times New Roman"/>
          <w:sz w:val="24"/>
          <w:szCs w:val="24"/>
        </w:rPr>
        <w:t>Known hypersensitivity</w:t>
      </w:r>
      <w:r>
        <w:rPr>
          <w:rFonts w:ascii="Times New Roman" w:hAnsi="Times New Roman" w:cs="Times New Roman"/>
          <w:sz w:val="24"/>
          <w:szCs w:val="24"/>
        </w:rPr>
        <w:t xml:space="preserve"> to the drug.</w:t>
      </w:r>
    </w:p>
    <w:p w:rsidR="001B42F8" w:rsidRPr="008B4F26" w:rsidRDefault="001B42F8" w:rsidP="001B42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w:t>
      </w:r>
      <w:r w:rsidRPr="001B42F8">
        <w:rPr>
          <w:rFonts w:ascii="Times New Roman" w:hAnsi="Times New Roman" w:cs="Times New Roman"/>
          <w:sz w:val="24"/>
          <w:szCs w:val="24"/>
        </w:rPr>
        <w:t>enal insufficiency.</w:t>
      </w:r>
    </w:p>
    <w:sectPr w:rsidR="001B42F8" w:rsidRPr="008B4F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0162D"/>
    <w:multiLevelType w:val="hybridMultilevel"/>
    <w:tmpl w:val="6A50E938"/>
    <w:lvl w:ilvl="0" w:tplc="497CAF60">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76130735"/>
    <w:multiLevelType w:val="hybridMultilevel"/>
    <w:tmpl w:val="3E82502E"/>
    <w:lvl w:ilvl="0" w:tplc="889090F2">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26"/>
    <w:rsid w:val="001B42F8"/>
    <w:rsid w:val="008B4F26"/>
    <w:rsid w:val="00957E58"/>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4F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4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1</cp:revision>
  <dcterms:created xsi:type="dcterms:W3CDTF">2015-09-22T01:35:00Z</dcterms:created>
  <dcterms:modified xsi:type="dcterms:W3CDTF">2015-09-22T01:52:00Z</dcterms:modified>
</cp:coreProperties>
</file>