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8" w:rsidRPr="008F6688" w:rsidRDefault="008F6688" w:rsidP="008F6688">
      <w:pPr>
        <w:shd w:val="clear" w:color="auto" w:fill="17365D" w:themeFill="text2" w:themeFillShade="BF"/>
        <w:jc w:val="center"/>
        <w:rPr>
          <w:sz w:val="24"/>
          <w:szCs w:val="24"/>
          <w:lang w:val="pt-BR"/>
        </w:rPr>
      </w:pPr>
      <w:r w:rsidRPr="008F6688">
        <w:rPr>
          <w:sz w:val="24"/>
          <w:szCs w:val="24"/>
          <w:lang w:val="pt-BR"/>
        </w:rPr>
        <w:t>FICHA DE CONTROL DE LECTURA</w:t>
      </w:r>
    </w:p>
    <w:p w:rsidR="0079074B" w:rsidRPr="00D92F4E" w:rsidRDefault="00A00328" w:rsidP="00910E11">
      <w:pPr>
        <w:pStyle w:val="Ttulo1"/>
        <w:rPr>
          <w:rFonts w:ascii="Agency FB" w:eastAsia="Times New Roman" w:hAnsi="Agency FB" w:cs="Times New Roman"/>
          <w:color w:val="000000"/>
          <w:sz w:val="28"/>
          <w:szCs w:val="28"/>
          <w:lang w:val="es-BO" w:eastAsia="es-BO"/>
        </w:rPr>
      </w:pPr>
      <w:r w:rsidRPr="00F53E95">
        <w:rPr>
          <w:rFonts w:ascii="Agency FB" w:hAnsi="Agency FB"/>
          <w:lang w:val="pt-BR"/>
        </w:rPr>
        <w:t xml:space="preserve">Ficha </w:t>
      </w:r>
      <w:r w:rsidR="00616A33" w:rsidRPr="00F53E95">
        <w:rPr>
          <w:rFonts w:ascii="Agency FB" w:hAnsi="Agency FB"/>
          <w:lang w:val="pt-BR"/>
        </w:rPr>
        <w:t xml:space="preserve">de Control de Lectura </w:t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="00616A33" w:rsidRPr="00F53E95">
        <w:rPr>
          <w:rFonts w:ascii="Agency FB" w:hAnsi="Agency FB"/>
          <w:lang w:val="pt-BR"/>
        </w:rPr>
        <w:tab/>
      </w:r>
      <w:r w:rsidRPr="00F53E95">
        <w:rPr>
          <w:rFonts w:ascii="Agency FB" w:hAnsi="Agency FB"/>
          <w:lang w:val="pt-BR"/>
        </w:rPr>
        <w:t>N</w:t>
      </w:r>
      <w:r w:rsidR="00616A33" w:rsidRPr="00F53E95">
        <w:rPr>
          <w:rFonts w:ascii="Agency FB" w:hAnsi="Agency FB"/>
          <w:lang w:val="pt-BR"/>
        </w:rPr>
        <w:t>º:</w:t>
      </w:r>
      <w:r w:rsidR="001174B5">
        <w:rPr>
          <w:rFonts w:ascii="Agency FB" w:hAnsi="Agency FB"/>
          <w:lang w:val="pt-BR"/>
        </w:rPr>
        <w:t xml:space="preserve"> </w:t>
      </w:r>
      <w:proofErr w:type="gramStart"/>
      <w:r w:rsidR="000F1F67">
        <w:rPr>
          <w:rFonts w:ascii="Agency FB" w:hAnsi="Agency FB"/>
          <w:lang w:val="pt-BR"/>
        </w:rPr>
        <w:t>6</w:t>
      </w:r>
      <w:proofErr w:type="gramEnd"/>
    </w:p>
    <w:tbl>
      <w:tblPr>
        <w:tblStyle w:val="Tablaconcuadrcula"/>
        <w:tblW w:w="13509" w:type="dxa"/>
        <w:tblInd w:w="-34" w:type="dxa"/>
        <w:tblLook w:val="04A0" w:firstRow="1" w:lastRow="0" w:firstColumn="1" w:lastColumn="0" w:noHBand="0" w:noVBand="1"/>
      </w:tblPr>
      <w:tblGrid>
        <w:gridCol w:w="10392"/>
        <w:gridCol w:w="3117"/>
      </w:tblGrid>
      <w:tr w:rsidR="00910E11" w:rsidRPr="001174B5" w:rsidTr="001174B5">
        <w:trPr>
          <w:trHeight w:val="1740"/>
        </w:trPr>
        <w:tc>
          <w:tcPr>
            <w:tcW w:w="10392" w:type="dxa"/>
          </w:tcPr>
          <w:p w:rsidR="00910E11" w:rsidRPr="001174B5" w:rsidRDefault="00910E11" w:rsidP="00910E11">
            <w:pPr>
              <w:rPr>
                <w:rFonts w:ascii="Arial Narrow" w:hAnsi="Arial Narrow"/>
                <w:b/>
                <w:sz w:val="20"/>
                <w:lang w:val="es-BO"/>
              </w:rPr>
            </w:pPr>
            <w:r w:rsidRPr="001174B5">
              <w:rPr>
                <w:rFonts w:ascii="Arial Narrow" w:hAnsi="Arial Narrow"/>
                <w:b/>
                <w:sz w:val="20"/>
                <w:lang w:val="es-BO"/>
              </w:rPr>
              <w:t>Nombres y apellidos de los integrantes del grupo:</w:t>
            </w:r>
          </w:p>
          <w:p w:rsidR="00411450" w:rsidRPr="001174B5" w:rsidRDefault="00411450" w:rsidP="00411450">
            <w:pPr>
              <w:numPr>
                <w:ilvl w:val="0"/>
                <w:numId w:val="17"/>
              </w:numPr>
              <w:tabs>
                <w:tab w:val="left" w:pos="3735"/>
              </w:tabs>
              <w:spacing w:after="160" w:line="276" w:lineRule="auto"/>
              <w:contextualSpacing/>
              <w:jc w:val="both"/>
              <w:rPr>
                <w:rFonts w:ascii="Arial Narrow" w:eastAsiaTheme="minorHAnsi" w:hAnsi="Arial Narrow" w:cstheme="minorHAnsi"/>
                <w:noProof/>
                <w:sz w:val="20"/>
                <w:lang w:val="es-ES"/>
              </w:rPr>
            </w:pPr>
            <w:r w:rsidRPr="001174B5">
              <w:rPr>
                <w:rFonts w:ascii="Arial Narrow" w:eastAsiaTheme="minorHAnsi" w:hAnsi="Arial Narrow" w:cstheme="minorHAnsi"/>
                <w:noProof/>
                <w:sz w:val="20"/>
                <w:lang w:val="es-ES"/>
              </w:rPr>
              <w:t>Ing. Edgar Flores Cota                  (Portavoz).</w:t>
            </w:r>
          </w:p>
          <w:p w:rsidR="00411450" w:rsidRPr="001174B5" w:rsidRDefault="00411450" w:rsidP="00411450">
            <w:pPr>
              <w:numPr>
                <w:ilvl w:val="0"/>
                <w:numId w:val="17"/>
              </w:numPr>
              <w:tabs>
                <w:tab w:val="left" w:pos="3735"/>
              </w:tabs>
              <w:spacing w:after="160" w:line="276" w:lineRule="auto"/>
              <w:contextualSpacing/>
              <w:jc w:val="both"/>
              <w:rPr>
                <w:rFonts w:ascii="Arial Narrow" w:eastAsiaTheme="minorHAnsi" w:hAnsi="Arial Narrow" w:cstheme="minorHAnsi"/>
                <w:noProof/>
                <w:sz w:val="20"/>
                <w:lang w:val="es-ES"/>
              </w:rPr>
            </w:pPr>
            <w:r w:rsidRPr="001174B5">
              <w:rPr>
                <w:rFonts w:ascii="Arial Narrow" w:eastAsiaTheme="minorHAnsi" w:hAnsi="Arial Narrow" w:cstheme="minorHAnsi"/>
                <w:noProof/>
                <w:sz w:val="20"/>
                <w:lang w:val="es-ES"/>
              </w:rPr>
              <w:t>Ing. Patricia Ramírez Robles          (Relatadora).</w:t>
            </w:r>
          </w:p>
          <w:p w:rsidR="00411450" w:rsidRPr="001174B5" w:rsidRDefault="00411450" w:rsidP="00411450">
            <w:pPr>
              <w:numPr>
                <w:ilvl w:val="0"/>
                <w:numId w:val="17"/>
              </w:numPr>
              <w:tabs>
                <w:tab w:val="left" w:pos="3735"/>
              </w:tabs>
              <w:spacing w:after="160" w:line="276" w:lineRule="auto"/>
              <w:contextualSpacing/>
              <w:jc w:val="both"/>
              <w:rPr>
                <w:rFonts w:ascii="Arial Narrow" w:eastAsiaTheme="minorHAnsi" w:hAnsi="Arial Narrow" w:cstheme="minorHAnsi"/>
                <w:noProof/>
                <w:sz w:val="20"/>
                <w:lang w:val="es-BO"/>
              </w:rPr>
            </w:pPr>
            <w:r w:rsidRPr="001174B5">
              <w:rPr>
                <w:rFonts w:ascii="Arial Narrow" w:eastAsiaTheme="minorHAnsi" w:hAnsi="Arial Narrow" w:cstheme="minorHAnsi"/>
                <w:noProof/>
                <w:sz w:val="20"/>
                <w:lang w:val="es-BO"/>
              </w:rPr>
              <w:t>Ing. Mario Roger Sanku Baringay   (Apuntador).</w:t>
            </w:r>
          </w:p>
          <w:p w:rsidR="00910E11" w:rsidRPr="001174B5" w:rsidRDefault="00910E11" w:rsidP="00910E11">
            <w:pPr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910E11" w:rsidRPr="001174B5" w:rsidRDefault="00910E11" w:rsidP="00910E11">
            <w:pPr>
              <w:rPr>
                <w:rFonts w:ascii="Arial Narrow" w:eastAsia="Times New Roman" w:hAnsi="Arial Narrow" w:cs="Times New Roman"/>
                <w:b/>
                <w:sz w:val="20"/>
                <w:szCs w:val="18"/>
                <w:lang w:val="es-ES_tradnl" w:eastAsia="es-ES_tradnl"/>
              </w:rPr>
            </w:pPr>
          </w:p>
        </w:tc>
        <w:tc>
          <w:tcPr>
            <w:tcW w:w="3117" w:type="dxa"/>
          </w:tcPr>
          <w:p w:rsidR="00910E11" w:rsidRPr="001174B5" w:rsidRDefault="00910E11" w:rsidP="00910E11">
            <w:pPr>
              <w:rPr>
                <w:rFonts w:ascii="Arial Narrow" w:eastAsia="Times New Roman" w:hAnsi="Arial Narrow" w:cs="Times New Roman"/>
                <w:b/>
                <w:sz w:val="20"/>
                <w:szCs w:val="18"/>
                <w:lang w:val="es-ES_tradnl" w:eastAsia="es-ES_tradnl"/>
              </w:rPr>
            </w:pPr>
            <w:r w:rsidRPr="001174B5">
              <w:rPr>
                <w:rFonts w:ascii="Arial Narrow" w:hAnsi="Arial Narrow"/>
                <w:b/>
                <w:sz w:val="20"/>
              </w:rPr>
              <w:t>Fecha:</w:t>
            </w:r>
            <w:r w:rsidR="00411450" w:rsidRPr="001174B5">
              <w:rPr>
                <w:rFonts w:ascii="Arial Narrow" w:hAnsi="Arial Narrow"/>
                <w:b/>
                <w:sz w:val="20"/>
              </w:rPr>
              <w:t>05.11-2015</w:t>
            </w:r>
          </w:p>
        </w:tc>
      </w:tr>
    </w:tbl>
    <w:p w:rsidR="0079074B" w:rsidRDefault="0079074B" w:rsidP="007907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B871CA" w:rsidRDefault="00B871CA" w:rsidP="007907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pPr w:leftFromText="141" w:rightFromText="141" w:vertAnchor="text" w:horzAnchor="margin" w:tblpY="4"/>
        <w:tblW w:w="13467" w:type="dxa"/>
        <w:tblLook w:val="04A0" w:firstRow="1" w:lastRow="0" w:firstColumn="1" w:lastColumn="0" w:noHBand="0" w:noVBand="1"/>
      </w:tblPr>
      <w:tblGrid>
        <w:gridCol w:w="3936"/>
        <w:gridCol w:w="2693"/>
        <w:gridCol w:w="2727"/>
        <w:gridCol w:w="4111"/>
      </w:tblGrid>
      <w:tr w:rsidR="00B871CA" w:rsidRPr="00745C3D" w:rsidTr="00B871CA">
        <w:tc>
          <w:tcPr>
            <w:tcW w:w="3936" w:type="dxa"/>
            <w:shd w:val="clear" w:color="auto" w:fill="F2F2F2" w:themeFill="background1" w:themeFillShade="F2"/>
          </w:tcPr>
          <w:p w:rsidR="00B871CA" w:rsidRPr="001174B5" w:rsidRDefault="00B871CA" w:rsidP="00B871CA">
            <w:pPr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1174B5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Referencias completas en Estilo de Vancouver:</w:t>
            </w:r>
          </w:p>
          <w:p w:rsidR="00B871CA" w:rsidRDefault="00B871CA" w:rsidP="00B871CA">
            <w:pPr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fldChar w:fldCharType="begin"/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instrText xml:space="preserve"> ADDIN EN.REFLIST </w:instrTex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fldChar w:fldCharType="separate"/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1.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 xml:space="preserve">Elizardo P. Ley de la </w:t>
            </w:r>
            <w:r w:rsidR="008F6688"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educación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Avelino Siñani - Elizardo </w:t>
            </w:r>
            <w:r w:rsidR="008F6688"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Pérez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no. 070. 2010.</w:t>
            </w: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2.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>E. POA. &lt;Módulo Competencias Agronomía 2015.pdf&gt;. 2015.</w:t>
            </w: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3.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 xml:space="preserve">Educativo M. Fundamentos políticos, </w:t>
            </w:r>
            <w:r w:rsidR="008F6688"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filosóficos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y epistemológicos. 2013.</w:t>
            </w: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4.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>Bastidas M PF, Torres J, Escobar G, Arango A, Peñaranda F. . El diálogo de saberes como posición humana frente al otro: referente ontológico y pedagógico en la educación para la salud. 2009.</w:t>
            </w: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5.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>Sergio T. Aspecto básicos de la formación basada en competencias 2006.</w:t>
            </w:r>
          </w:p>
          <w:p w:rsidR="00B871CA" w:rsidRPr="00B871CA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6.</w:t>
            </w: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ab/>
              <w:t>UNESCO. Declaración mundial sobre la educación superior en el siglo xxi: Visión y acción y marco de acción prioritaria para el cambio y el desarrollo de la educación superior. 1998.</w:t>
            </w:r>
          </w:p>
          <w:p w:rsidR="00B871CA" w:rsidRPr="008F6688" w:rsidRDefault="00B871CA" w:rsidP="008F6688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B871C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B871CA" w:rsidRPr="001174B5" w:rsidRDefault="00B871CA" w:rsidP="00B871CA">
            <w:pPr>
              <w:rPr>
                <w:rFonts w:ascii="Arial Narrow" w:hAnsi="Arial Narrow"/>
                <w:sz w:val="20"/>
                <w:szCs w:val="20"/>
                <w:lang w:val="es-BO"/>
              </w:rPr>
            </w:pPr>
          </w:p>
        </w:tc>
        <w:tc>
          <w:tcPr>
            <w:tcW w:w="2693" w:type="dxa"/>
          </w:tcPr>
          <w:p w:rsidR="00B871CA" w:rsidRPr="001174B5" w:rsidRDefault="00B871CA" w:rsidP="00B871CA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</w:pPr>
            <w:r w:rsidRPr="001174B5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  <w:t xml:space="preserve">Tema que abordan: 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Saber hacer.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Saber conocer.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Saber convivir.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Conocimiento, Social, personal, profesional, ciudadano.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Investigación, enseñanza,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Conocimiento.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Enfoque de competencias.</w:t>
            </w:r>
          </w:p>
          <w:p w:rsidR="00B871CA" w:rsidRPr="001174B5" w:rsidRDefault="00B871CA" w:rsidP="00B871CA">
            <w:pPr>
              <w:jc w:val="both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Eje del modelo educativo.</w:t>
            </w:r>
          </w:p>
        </w:tc>
        <w:tc>
          <w:tcPr>
            <w:tcW w:w="2727" w:type="dxa"/>
          </w:tcPr>
          <w:p w:rsidR="00B871CA" w:rsidRPr="001174B5" w:rsidRDefault="00B871CA" w:rsidP="00B871CA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</w:pPr>
            <w:r w:rsidRPr="001174B5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  <w:t xml:space="preserve">Idea principal: 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Proceso de reflexión y exploración teórica.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Formación Integra, e Integrada.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La educación es el pilar fundamental.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Enfoque educativo.</w:t>
            </w:r>
          </w:p>
          <w:p w:rsidR="00B871CA" w:rsidRPr="00154B97" w:rsidRDefault="00B871CA" w:rsidP="00B871CA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Los tres procesos formación, investigación e integración.</w:t>
            </w:r>
          </w:p>
          <w:p w:rsidR="00B871CA" w:rsidRPr="001174B5" w:rsidRDefault="00B871CA" w:rsidP="00B871CA">
            <w:pPr>
              <w:pStyle w:val="Prrafodelista"/>
              <w:jc w:val="both"/>
              <w:rPr>
                <w:rFonts w:ascii="Arial Narrow" w:hAnsi="Arial Narrow"/>
                <w:color w:val="00B050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:rsidR="00B871CA" w:rsidRPr="001174B5" w:rsidRDefault="00B871CA" w:rsidP="00B871CA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</w:pPr>
            <w:r w:rsidRPr="001174B5">
              <w:rPr>
                <w:rFonts w:ascii="Arial Narrow" w:eastAsia="Times New Roman" w:hAnsi="Arial Narrow" w:cs="Arial"/>
                <w:b/>
                <w:sz w:val="20"/>
                <w:szCs w:val="20"/>
                <w:lang w:val="es-ES_tradnl" w:eastAsia="es-ES_tradnl"/>
              </w:rPr>
              <w:t xml:space="preserve">Idea(s) secundaria(s): 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Capacidad para actuar en el mundo.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Normalización de las competencias.</w:t>
            </w:r>
          </w:p>
          <w:p w:rsidR="00B871CA" w:rsidRPr="00154B97" w:rsidRDefault="00B871CA" w:rsidP="00B871CA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Solidaridad </w:t>
            </w:r>
            <w:proofErr w:type="spellStart"/>
            <w:proofErr w:type="gramStart"/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y</w:t>
            </w:r>
            <w:proofErr w:type="spellEnd"/>
            <w:proofErr w:type="gramEnd"/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igualdad.</w:t>
            </w:r>
          </w:p>
          <w:p w:rsidR="00B871CA" w:rsidRPr="00154B97" w:rsidRDefault="00B871CA" w:rsidP="00B871CA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Las competencias es la psicología cognitiva.</w:t>
            </w:r>
          </w:p>
          <w:p w:rsidR="00B871CA" w:rsidRPr="00154B97" w:rsidRDefault="00B871CA" w:rsidP="00B871CA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Fundamentos y principio del modelo educativo.</w:t>
            </w:r>
          </w:p>
          <w:p w:rsidR="00B871CA" w:rsidRPr="001174B5" w:rsidRDefault="00B871CA" w:rsidP="00B871CA">
            <w:pPr>
              <w:pStyle w:val="Prrafodelista"/>
              <w:jc w:val="both"/>
              <w:rPr>
                <w:rFonts w:ascii="Arial Narrow" w:hAnsi="Arial Narrow"/>
                <w:color w:val="00B050"/>
                <w:sz w:val="20"/>
                <w:szCs w:val="20"/>
                <w:lang w:val="es-ES"/>
              </w:rPr>
            </w:pPr>
          </w:p>
        </w:tc>
      </w:tr>
    </w:tbl>
    <w:p w:rsidR="00B871CA" w:rsidRDefault="00B871CA" w:rsidP="007907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B871CA" w:rsidRDefault="00B871CA" w:rsidP="007907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B871CA" w:rsidRPr="0079074B" w:rsidRDefault="00B871CA" w:rsidP="007907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tbl>
      <w:tblPr>
        <w:tblStyle w:val="Tablaconcuadrcula"/>
        <w:tblpPr w:leftFromText="141" w:rightFromText="141" w:vertAnchor="text" w:horzAnchor="margin" w:tblpY="141"/>
        <w:tblW w:w="13513" w:type="dxa"/>
        <w:tblLook w:val="04A0" w:firstRow="1" w:lastRow="0" w:firstColumn="1" w:lastColumn="0" w:noHBand="0" w:noVBand="1"/>
      </w:tblPr>
      <w:tblGrid>
        <w:gridCol w:w="4015"/>
        <w:gridCol w:w="4536"/>
        <w:gridCol w:w="4962"/>
      </w:tblGrid>
      <w:tr w:rsidR="00154B97" w:rsidRPr="00745C3D" w:rsidTr="0079074B">
        <w:tc>
          <w:tcPr>
            <w:tcW w:w="4015" w:type="dxa"/>
          </w:tcPr>
          <w:p w:rsidR="0079074B" w:rsidRPr="00154B97" w:rsidRDefault="007F12FB" w:rsidP="0079074B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Propósitos del</w:t>
            </w:r>
            <w:r w:rsidR="003D00E7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 xml:space="preserve"> o los</w:t>
            </w:r>
            <w:r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 xml:space="preserve"> autor</w:t>
            </w:r>
            <w:r w:rsidR="003D00E7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es,</w:t>
            </w:r>
            <w:r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 xml:space="preserve"> implícitos en el texto</w:t>
            </w:r>
            <w:r w:rsidR="0079074B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:</w:t>
            </w:r>
          </w:p>
          <w:p w:rsidR="003234B9" w:rsidRPr="00154B97" w:rsidRDefault="00BD4102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Dialogo de </w:t>
            </w:r>
            <w:r w:rsidR="00D92F4E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saberes.</w:t>
            </w:r>
          </w:p>
          <w:p w:rsidR="00BA3333" w:rsidRPr="00154B97" w:rsidRDefault="001E1164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Concepción de Competencia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FB5B12" w:rsidRPr="00154B97" w:rsidRDefault="00000FAC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Educación  a largo plazo</w:t>
            </w:r>
            <w:r w:rsidR="00FB5B12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FB5B12" w:rsidRPr="00154B97" w:rsidRDefault="00FB5B12" w:rsidP="00FB5B1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Competencia genérica y específica.</w:t>
            </w:r>
          </w:p>
          <w:p w:rsidR="00FB5B12" w:rsidRPr="00154B97" w:rsidRDefault="00FB5B12" w:rsidP="00FB5B12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Un modelo educativo como eje fundamental para mejorar los procesos formativos de la UMSS.</w:t>
            </w:r>
          </w:p>
          <w:p w:rsidR="00FB5B12" w:rsidRPr="00154B97" w:rsidRDefault="00FB5B12" w:rsidP="00D92F4E">
            <w:pPr>
              <w:pStyle w:val="Prrafodelista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:rsidR="0079074B" w:rsidRPr="00154B97" w:rsidRDefault="00A00328" w:rsidP="0079074B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 xml:space="preserve">Objetivos </w:t>
            </w:r>
            <w:r w:rsidR="0079074B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que se declaran o extraen del contenido de</w:t>
            </w:r>
            <w:r w:rsidR="007F12FB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l tratado</w:t>
            </w:r>
            <w:r w:rsidR="0079074B"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:</w:t>
            </w:r>
          </w:p>
          <w:p w:rsidR="00BD4102" w:rsidRPr="00154B97" w:rsidRDefault="00BD4102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Dialogo </w:t>
            </w:r>
            <w:proofErr w:type="spellStart"/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intercientifico</w:t>
            </w:r>
            <w:proofErr w:type="spellEnd"/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7F1002" w:rsidRPr="00154B97" w:rsidRDefault="001E1164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Enfoques de Competencia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000FAC" w:rsidRPr="00154B97" w:rsidRDefault="00000FAC" w:rsidP="003234B9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Formar y realizar investigaciones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FB5B12" w:rsidRPr="00154B97" w:rsidRDefault="00FB5B12" w:rsidP="00FB5B1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Evaluación y diagnóstico.</w:t>
            </w:r>
          </w:p>
          <w:p w:rsidR="00FB5B12" w:rsidRPr="00154B97" w:rsidRDefault="00FB5B12" w:rsidP="00FB5B1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Gestionar proyectos productivos.</w:t>
            </w:r>
          </w:p>
          <w:p w:rsidR="00FB5B12" w:rsidRPr="00154B97" w:rsidRDefault="00FB5B12" w:rsidP="00FB5B12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Fortalecer la investigación en el grado y pregrado.</w:t>
            </w:r>
          </w:p>
          <w:p w:rsidR="000318D8" w:rsidRPr="00154B97" w:rsidRDefault="000318D8" w:rsidP="000318D8">
            <w:pPr>
              <w:pStyle w:val="Prrafodelista"/>
              <w:rPr>
                <w:rFonts w:ascii="Arial Narrow" w:hAnsi="Arial Narrow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962" w:type="dxa"/>
          </w:tcPr>
          <w:p w:rsidR="0079074B" w:rsidRPr="00154B97" w:rsidRDefault="0079074B" w:rsidP="0079074B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val="es-ES_tradnl" w:eastAsia="es-ES_tradnl"/>
              </w:rPr>
              <w:t>Principales elementos conceptuales y metodológicos (claros y concretos):</w:t>
            </w:r>
          </w:p>
          <w:p w:rsidR="00254B53" w:rsidRPr="00154B97" w:rsidRDefault="00BD4102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Fortalecer la Conciencia del individuo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79074B" w:rsidRPr="00154B97" w:rsidRDefault="001E1164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Mitos y Realidades del EBC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000FAC" w:rsidRPr="00154B97" w:rsidRDefault="001317B4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Preservar, Reforzar y Fomentar.</w:t>
            </w:r>
          </w:p>
          <w:p w:rsidR="00FB5B12" w:rsidRPr="00154B97" w:rsidRDefault="00FB5B12" w:rsidP="001317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Las competencias son procesos complejos de desempeño con idoneidad en un determinado contexto, con responsabilidad. Tobón</w:t>
            </w:r>
          </w:p>
          <w:p w:rsidR="00CD49AA" w:rsidRPr="00154B97" w:rsidRDefault="00FB5B12" w:rsidP="001317B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“Construir participativamente un Modelo Educativo congruente con los nuevos enfoques de la educación superior, para mejorar la formación profesional, la investigación e interacción de la UMSS con la sociedad, acorde a las demandas y necesidades del encargo social y del desarrollo de la región y del país.”</w:t>
            </w:r>
          </w:p>
          <w:p w:rsidR="00CD49AA" w:rsidRPr="00154B97" w:rsidRDefault="00CD49AA" w:rsidP="0079074B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CC2283" w:rsidRPr="00154B97" w:rsidRDefault="00CC2283">
      <w:pPr>
        <w:rPr>
          <w:color w:val="000000" w:themeColor="text1"/>
          <w:lang w:val="es-ES"/>
        </w:rPr>
      </w:pPr>
    </w:p>
    <w:tbl>
      <w:tblPr>
        <w:tblStyle w:val="Tablaconcuadrcula"/>
        <w:tblW w:w="13609" w:type="dxa"/>
        <w:tblInd w:w="-34" w:type="dxa"/>
        <w:tblLook w:val="04A0" w:firstRow="1" w:lastRow="0" w:firstColumn="1" w:lastColumn="0" w:noHBand="0" w:noVBand="1"/>
      </w:tblPr>
      <w:tblGrid>
        <w:gridCol w:w="8506"/>
        <w:gridCol w:w="5103"/>
      </w:tblGrid>
      <w:tr w:rsidR="007B0072" w:rsidRPr="00745C3D" w:rsidTr="007B0072">
        <w:trPr>
          <w:trHeight w:val="2816"/>
        </w:trPr>
        <w:tc>
          <w:tcPr>
            <w:tcW w:w="8506" w:type="dxa"/>
          </w:tcPr>
          <w:p w:rsidR="007B0072" w:rsidRPr="001174B5" w:rsidRDefault="00CB1B2F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Síntesis conclusiva del tema tratado:</w:t>
            </w:r>
          </w:p>
          <w:p w:rsidR="00B07B7D" w:rsidRPr="00154B97" w:rsidRDefault="00F642DA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Revaloriza los saberes tradicionales en una perspectiva antropológica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  <w:p w:rsidR="001E1164" w:rsidRPr="00154B97" w:rsidRDefault="00117D2D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Conocimientos, habilidades, actitudes y Valores.</w:t>
            </w:r>
          </w:p>
          <w:p w:rsidR="007B0072" w:rsidRPr="00154B97" w:rsidRDefault="007429D8" w:rsidP="001317B4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Promover, G</w:t>
            </w:r>
            <w:r w:rsidR="00000FAC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enerar</w:t>
            </w: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difundir C</w:t>
            </w:r>
            <w:r w:rsidR="00000FAC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onocimiento  por medio de la </w:t>
            </w: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I</w:t>
            </w:r>
            <w:r w:rsidR="003234B9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nvestigación.</w:t>
            </w:r>
          </w:p>
          <w:p w:rsidR="00FB5B12" w:rsidRPr="00154B97" w:rsidRDefault="00FB5B12" w:rsidP="001317B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El principio en las competencias es entonces que no puede haber idoneidad  sin</w:t>
            </w:r>
            <w:r w:rsidR="003234B9" w:rsidRPr="00154B97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154B97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responsabilidad personal y social.</w:t>
            </w:r>
          </w:p>
          <w:p w:rsidR="007B0072" w:rsidRPr="001174B5" w:rsidRDefault="00FB5B12" w:rsidP="001317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Theme="minorHAnsi" w:hAnsi="Arial Narrow" w:cs="Calibri"/>
                <w:color w:val="E36C0A" w:themeColor="accent6" w:themeShade="BF"/>
                <w:sz w:val="20"/>
                <w:szCs w:val="20"/>
                <w:lang w:val="es-BO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Ser una comunidad académica, científica, autónoma, </w:t>
            </w:r>
            <w:proofErr w:type="spellStart"/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transdisciplinaria</w:t>
            </w:r>
            <w:proofErr w:type="spellEnd"/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, innovadora e intercultural; con liderazgo en la investigación, la interacción social y la formación profesional y humana</w:t>
            </w:r>
            <w:r w:rsidR="003234B9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5103" w:type="dxa"/>
            <w:vMerge w:val="restart"/>
          </w:tcPr>
          <w:p w:rsidR="007B0072" w:rsidRPr="001174B5" w:rsidRDefault="007B0072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Comentario del grupo operativo de aprendizaje</w:t>
            </w:r>
            <w:r w:rsidR="00CB1B2F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 xml:space="preserve"> y postura teórica</w:t>
            </w: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  <w:p w:rsidR="007B0072" w:rsidRPr="001174B5" w:rsidRDefault="007B0072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  <w:p w:rsidR="00D92F4E" w:rsidRPr="001174B5" w:rsidRDefault="00D92F4E" w:rsidP="001174B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 xml:space="preserve">Al ser sometidos en un sistema educativo solamente receptivo impuesto por la modernidad y las políticas del consumismo, mecanizados en un sistema industrial y sin libertad de expresión dentro una subjetividad. Donde todos como seres humanos somos capaces de tener emociones, sentimientos y pensamientos capaces para convertir cualquier ideal en un proyecto, y llevarlo a la práctica donde puede ser colectivo o individual, y no quedarnos solamente un simple discurso demagógico, sino que sea materializado.  </w:t>
            </w:r>
          </w:p>
          <w:p w:rsidR="00D92F4E" w:rsidRPr="001174B5" w:rsidRDefault="00D92F4E" w:rsidP="001174B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lastRenderedPageBreak/>
              <w:t>Por otro lado, entre una de las finalidades de las universidades debe centrarse en  “Transformar el carácter colonial del Estado y de la Educación Superior con la formación de recursos humanos con sentido comunitario</w:t>
            </w:r>
            <w:r w:rsidR="001174B5"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 xml:space="preserve"> y por competencias</w:t>
            </w: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>, productivo e identidad cultural”, entendiéndose que se trata de toda la comunidad universitaria y como agentes activos de cambio se encuentran principalmente los docentes, quienes deben ser formados de forma periódica, permanente y sistemáticamente, en temáticas que contribuyan al logro de los fundamentos, principios y finalidades de las Universidades del sistema nacional.</w:t>
            </w:r>
          </w:p>
          <w:p w:rsidR="001174B5" w:rsidRPr="001174B5" w:rsidRDefault="001174B5" w:rsidP="001174B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>Para concluir el proceso de liberación es a largo plazo y este sería a través de la descolonización y esto implicaría afirmar lo inferior.</w:t>
            </w:r>
          </w:p>
          <w:p w:rsidR="001174B5" w:rsidRPr="001174B5" w:rsidRDefault="001174B5" w:rsidP="001174B5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>Recuperación y promoción de “nuestras raíces” a través de la transculturalidad y transdisciplinaridad</w:t>
            </w:r>
            <w:bookmarkStart w:id="0" w:name="_GoBack"/>
            <w:bookmarkEnd w:id="0"/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>, dentro del proceso de cambio de la educación superior.</w:t>
            </w:r>
          </w:p>
          <w:p w:rsidR="001174B5" w:rsidRPr="001174B5" w:rsidRDefault="001174B5" w:rsidP="001174B5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>Rediseño de los planes de formación a nivel de carrera y de asignatura con enfoque de descolonización.</w:t>
            </w:r>
          </w:p>
          <w:p w:rsidR="00D92F4E" w:rsidRPr="001174B5" w:rsidRDefault="001174B5" w:rsidP="001174B5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0"/>
                <w:szCs w:val="20"/>
                <w:lang w:val="es-BO"/>
              </w:rPr>
            </w:pPr>
            <w:r w:rsidRPr="001174B5">
              <w:rPr>
                <w:rFonts w:ascii="Arial Narrow" w:hAnsi="Arial Narrow"/>
                <w:color w:val="0F243E" w:themeColor="text2" w:themeShade="80"/>
                <w:sz w:val="20"/>
                <w:szCs w:val="20"/>
                <w:lang w:val="es-ES"/>
              </w:rPr>
              <w:t xml:space="preserve">Recuperación e incorporación en el proceso formativo de las tecnologías ancestrales en interacción con las nuevas tecnologías. </w:t>
            </w:r>
          </w:p>
        </w:tc>
      </w:tr>
      <w:tr w:rsidR="007B0072" w:rsidRPr="00745C3D" w:rsidTr="0079074B">
        <w:trPr>
          <w:trHeight w:val="3058"/>
        </w:trPr>
        <w:tc>
          <w:tcPr>
            <w:tcW w:w="8506" w:type="dxa"/>
          </w:tcPr>
          <w:p w:rsidR="00CB1B2F" w:rsidRPr="001174B5" w:rsidRDefault="00CB1B2F" w:rsidP="00CB1B2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Triangulación conceptual  y metodológica entre los contenidos </w:t>
            </w:r>
            <w:r w:rsidR="00616A33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de la</w:t>
            </w:r>
            <w:r w:rsidR="002F19BC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s</w:t>
            </w:r>
            <w:r w:rsidR="00616A33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 xml:space="preserve"> lectura</w:t>
            </w:r>
            <w:r w:rsidR="002F19BC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s</w:t>
            </w:r>
            <w:r w:rsidR="00616A33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 xml:space="preserve"> y </w:t>
            </w:r>
            <w:r w:rsidR="002F19BC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el trabajo y</w:t>
            </w: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 xml:space="preserve"> exposición</w:t>
            </w:r>
            <w:r w:rsidR="00616A33"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 xml:space="preserve"> por el Grupo</w:t>
            </w:r>
            <w:r w:rsidRPr="001174B5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  <w:t>.</w:t>
            </w:r>
          </w:p>
          <w:p w:rsidR="007B0072" w:rsidRPr="001174B5" w:rsidRDefault="007B0072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</w:p>
          <w:p w:rsidR="00FB5B12" w:rsidRPr="00154B97" w:rsidRDefault="00FB5B12" w:rsidP="001317B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154B97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El enfoque de competencias se centra en el hacer y descuida el ser.</w:t>
            </w:r>
          </w:p>
          <w:p w:rsidR="006372F0" w:rsidRPr="00154B97" w:rsidRDefault="00FB5B12" w:rsidP="001317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val="es-BO"/>
              </w:rPr>
            </w:pP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El modelo impulsa a la comunidad educativa de San Simón a reflexionar, formular, </w:t>
            </w:r>
            <w:r w:rsidR="001317B4"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organizar,  </w:t>
            </w:r>
            <w:r w:rsidRPr="00154B97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ES_tradnl" w:eastAsia="es-ES_tradnl"/>
              </w:rPr>
              <w:t>reorganizar, experimentar, evaluar e innovar sus  procesos formativos, para fortalecer su identidad, como referente de educación superior a nivel nacional e internacional.</w:t>
            </w:r>
          </w:p>
          <w:p w:rsidR="006372F0" w:rsidRPr="00154B97" w:rsidRDefault="006372F0" w:rsidP="0066129F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s-ES_tradnl" w:eastAsia="es-ES_tradnl"/>
              </w:rPr>
            </w:pPr>
          </w:p>
          <w:p w:rsidR="006372F0" w:rsidRPr="001174B5" w:rsidRDefault="006372F0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</w:p>
          <w:p w:rsidR="006372F0" w:rsidRPr="001174B5" w:rsidRDefault="006372F0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</w:p>
          <w:p w:rsidR="006372F0" w:rsidRPr="001174B5" w:rsidRDefault="006372F0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103" w:type="dxa"/>
            <w:vMerge/>
          </w:tcPr>
          <w:p w:rsidR="007B0072" w:rsidRPr="001174B5" w:rsidRDefault="007B0072" w:rsidP="0066129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9C2474" w:rsidRPr="00C27CDA" w:rsidRDefault="009C2474">
      <w:pPr>
        <w:rPr>
          <w:color w:val="000000" w:themeColor="text1"/>
          <w:lang w:val="es-ES"/>
        </w:rPr>
      </w:pPr>
    </w:p>
    <w:sectPr w:rsidR="009C2474" w:rsidRPr="00C27CDA" w:rsidSect="00910E11">
      <w:footerReference w:type="even" r:id="rId8"/>
      <w:footerReference w:type="default" r:id="rId9"/>
      <w:pgSz w:w="15840" w:h="12240" w:orient="landscape"/>
      <w:pgMar w:top="1701" w:right="1417" w:bottom="1701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46" w:rsidRDefault="005B3546" w:rsidP="00910E11">
      <w:pPr>
        <w:spacing w:after="0" w:line="240" w:lineRule="auto"/>
      </w:pPr>
      <w:r>
        <w:separator/>
      </w:r>
    </w:p>
  </w:endnote>
  <w:endnote w:type="continuationSeparator" w:id="0">
    <w:p w:rsidR="005B3546" w:rsidRDefault="005B3546" w:rsidP="0091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7" w:rsidRDefault="00C72B9E" w:rsidP="000944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D00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0E7" w:rsidRDefault="003D00E7" w:rsidP="00910E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7" w:rsidRDefault="00C72B9E" w:rsidP="000944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D00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C3D">
      <w:rPr>
        <w:rStyle w:val="Nmerodepgina"/>
        <w:noProof/>
      </w:rPr>
      <w:t>I-3</w:t>
    </w:r>
    <w:r>
      <w:rPr>
        <w:rStyle w:val="Nmerodepgina"/>
      </w:rPr>
      <w:fldChar w:fldCharType="end"/>
    </w:r>
  </w:p>
  <w:p w:rsidR="003D00E7" w:rsidRDefault="003D00E7" w:rsidP="00910E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46" w:rsidRDefault="005B3546" w:rsidP="00910E11">
      <w:pPr>
        <w:spacing w:after="0" w:line="240" w:lineRule="auto"/>
      </w:pPr>
      <w:r>
        <w:separator/>
      </w:r>
    </w:p>
  </w:footnote>
  <w:footnote w:type="continuationSeparator" w:id="0">
    <w:p w:rsidR="005B3546" w:rsidRDefault="005B3546" w:rsidP="0091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29"/>
    <w:multiLevelType w:val="hybridMultilevel"/>
    <w:tmpl w:val="0900934A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850"/>
    <w:multiLevelType w:val="hybridMultilevel"/>
    <w:tmpl w:val="01766E4A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64A"/>
    <w:multiLevelType w:val="hybridMultilevel"/>
    <w:tmpl w:val="FBF4593E"/>
    <w:lvl w:ilvl="0" w:tplc="40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9C25AF"/>
    <w:multiLevelType w:val="hybridMultilevel"/>
    <w:tmpl w:val="ED4E4864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7A6"/>
    <w:multiLevelType w:val="hybridMultilevel"/>
    <w:tmpl w:val="3948E000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0085"/>
    <w:multiLevelType w:val="hybridMultilevel"/>
    <w:tmpl w:val="3BA216AE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85135"/>
    <w:multiLevelType w:val="hybridMultilevel"/>
    <w:tmpl w:val="48380ED2"/>
    <w:lvl w:ilvl="0" w:tplc="E2080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824EA"/>
    <w:multiLevelType w:val="multilevel"/>
    <w:tmpl w:val="0C0A0023"/>
    <w:numStyleLink w:val="ArtculoSeccin"/>
  </w:abstractNum>
  <w:abstractNum w:abstractNumId="8">
    <w:nsid w:val="428B1020"/>
    <w:multiLevelType w:val="multilevel"/>
    <w:tmpl w:val="D5DCF09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470B3D04"/>
    <w:multiLevelType w:val="hybridMultilevel"/>
    <w:tmpl w:val="2C228CDE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17EF3"/>
    <w:multiLevelType w:val="hybridMultilevel"/>
    <w:tmpl w:val="21AADCBE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97424"/>
    <w:multiLevelType w:val="hybridMultilevel"/>
    <w:tmpl w:val="C6F2B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9108F"/>
    <w:multiLevelType w:val="hybridMultilevel"/>
    <w:tmpl w:val="DA744850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77FE"/>
    <w:multiLevelType w:val="hybridMultilevel"/>
    <w:tmpl w:val="530C7AF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97CBD"/>
    <w:multiLevelType w:val="multilevel"/>
    <w:tmpl w:val="63FC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2B4D29"/>
    <w:multiLevelType w:val="hybridMultilevel"/>
    <w:tmpl w:val="D0946CBC"/>
    <w:lvl w:ilvl="0" w:tplc="12D270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E6572"/>
    <w:multiLevelType w:val="hybridMultilevel"/>
    <w:tmpl w:val="0136CD0A"/>
    <w:lvl w:ilvl="0" w:tplc="12D27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7B13"/>
    <w:multiLevelType w:val="hybridMultilevel"/>
    <w:tmpl w:val="93A80A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340D2"/>
    <w:multiLevelType w:val="multilevel"/>
    <w:tmpl w:val="0C0A0023"/>
    <w:styleLink w:val="ArtculoSeccin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6"/>
    <w:rsid w:val="00000FAC"/>
    <w:rsid w:val="000318D8"/>
    <w:rsid w:val="00094426"/>
    <w:rsid w:val="000B00B7"/>
    <w:rsid w:val="000B108B"/>
    <w:rsid w:val="000D36A5"/>
    <w:rsid w:val="000F1F67"/>
    <w:rsid w:val="001174B5"/>
    <w:rsid w:val="00117D2D"/>
    <w:rsid w:val="001317B4"/>
    <w:rsid w:val="00154B97"/>
    <w:rsid w:val="00167458"/>
    <w:rsid w:val="001B6FE0"/>
    <w:rsid w:val="001E1164"/>
    <w:rsid w:val="00210FA1"/>
    <w:rsid w:val="002332E6"/>
    <w:rsid w:val="00254B53"/>
    <w:rsid w:val="002F19BC"/>
    <w:rsid w:val="003101B6"/>
    <w:rsid w:val="00316A8E"/>
    <w:rsid w:val="003234B9"/>
    <w:rsid w:val="003B49AF"/>
    <w:rsid w:val="003D00E7"/>
    <w:rsid w:val="00411450"/>
    <w:rsid w:val="00436DB1"/>
    <w:rsid w:val="004831FC"/>
    <w:rsid w:val="004D6B89"/>
    <w:rsid w:val="004E1563"/>
    <w:rsid w:val="004E546A"/>
    <w:rsid w:val="004F3A8A"/>
    <w:rsid w:val="004F7577"/>
    <w:rsid w:val="005B3546"/>
    <w:rsid w:val="005D7B28"/>
    <w:rsid w:val="00616A33"/>
    <w:rsid w:val="006372F0"/>
    <w:rsid w:val="00643D1B"/>
    <w:rsid w:val="0066129F"/>
    <w:rsid w:val="00687098"/>
    <w:rsid w:val="006967E0"/>
    <w:rsid w:val="006B6ECC"/>
    <w:rsid w:val="007104CA"/>
    <w:rsid w:val="0074261F"/>
    <w:rsid w:val="007429D8"/>
    <w:rsid w:val="00745C3D"/>
    <w:rsid w:val="0076132F"/>
    <w:rsid w:val="00764A23"/>
    <w:rsid w:val="00776B77"/>
    <w:rsid w:val="0079074B"/>
    <w:rsid w:val="007B0072"/>
    <w:rsid w:val="007F1002"/>
    <w:rsid w:val="007F12FB"/>
    <w:rsid w:val="008347E1"/>
    <w:rsid w:val="00896C4A"/>
    <w:rsid w:val="008F6688"/>
    <w:rsid w:val="00910E11"/>
    <w:rsid w:val="00927DF9"/>
    <w:rsid w:val="00932445"/>
    <w:rsid w:val="00970A3D"/>
    <w:rsid w:val="00972BE9"/>
    <w:rsid w:val="009C2474"/>
    <w:rsid w:val="009C60EB"/>
    <w:rsid w:val="009D3351"/>
    <w:rsid w:val="009D44EC"/>
    <w:rsid w:val="009E1B1F"/>
    <w:rsid w:val="00A00328"/>
    <w:rsid w:val="00A60BE6"/>
    <w:rsid w:val="00AE65DD"/>
    <w:rsid w:val="00AE77ED"/>
    <w:rsid w:val="00B07B7D"/>
    <w:rsid w:val="00B34E78"/>
    <w:rsid w:val="00B871CA"/>
    <w:rsid w:val="00BA3333"/>
    <w:rsid w:val="00BD4102"/>
    <w:rsid w:val="00C125B0"/>
    <w:rsid w:val="00C27CDA"/>
    <w:rsid w:val="00C32C68"/>
    <w:rsid w:val="00C64DB9"/>
    <w:rsid w:val="00C72B9E"/>
    <w:rsid w:val="00C77C14"/>
    <w:rsid w:val="00CB1B2F"/>
    <w:rsid w:val="00CC2283"/>
    <w:rsid w:val="00CD49AA"/>
    <w:rsid w:val="00D92F4E"/>
    <w:rsid w:val="00E850CD"/>
    <w:rsid w:val="00EF051C"/>
    <w:rsid w:val="00EF7B8C"/>
    <w:rsid w:val="00F102F7"/>
    <w:rsid w:val="00F50F44"/>
    <w:rsid w:val="00F53E95"/>
    <w:rsid w:val="00F642DA"/>
    <w:rsid w:val="00F9156E"/>
    <w:rsid w:val="00FA0862"/>
    <w:rsid w:val="00FB5B12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E1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E1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E1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E1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E1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E1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E1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E1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E1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1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E11"/>
  </w:style>
  <w:style w:type="character" w:styleId="Nmerodepgina">
    <w:name w:val="page number"/>
    <w:basedOn w:val="Fuentedeprrafopredeter"/>
    <w:uiPriority w:val="99"/>
    <w:semiHidden/>
    <w:unhideWhenUsed/>
    <w:rsid w:val="00910E11"/>
  </w:style>
  <w:style w:type="character" w:customStyle="1" w:styleId="Ttulo1Car">
    <w:name w:val="Título 1 Car"/>
    <w:basedOn w:val="Fuentedeprrafopredeter"/>
    <w:link w:val="Ttulo1"/>
    <w:uiPriority w:val="9"/>
    <w:rsid w:val="00910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E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culoSeccin">
    <w:name w:val="Outline List 3"/>
    <w:basedOn w:val="Sinlista"/>
    <w:uiPriority w:val="99"/>
    <w:semiHidden/>
    <w:unhideWhenUsed/>
    <w:rsid w:val="00910E11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BA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E11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E11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E11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E11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E1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E11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E1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E11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E1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1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E11"/>
  </w:style>
  <w:style w:type="character" w:styleId="Nmerodepgina">
    <w:name w:val="page number"/>
    <w:basedOn w:val="Fuentedeprrafopredeter"/>
    <w:uiPriority w:val="99"/>
    <w:semiHidden/>
    <w:unhideWhenUsed/>
    <w:rsid w:val="00910E11"/>
  </w:style>
  <w:style w:type="character" w:customStyle="1" w:styleId="Ttulo1Car">
    <w:name w:val="Título 1 Car"/>
    <w:basedOn w:val="Fuentedeprrafopredeter"/>
    <w:link w:val="Ttulo1"/>
    <w:uiPriority w:val="9"/>
    <w:rsid w:val="00910E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E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E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culoSeccin">
    <w:name w:val="Outline List 3"/>
    <w:basedOn w:val="Sinlista"/>
    <w:uiPriority w:val="99"/>
    <w:semiHidden/>
    <w:unhideWhenUsed/>
    <w:rsid w:val="00910E11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BA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Patricia</cp:lastModifiedBy>
  <cp:revision>4</cp:revision>
  <dcterms:created xsi:type="dcterms:W3CDTF">2015-11-06T03:44:00Z</dcterms:created>
  <dcterms:modified xsi:type="dcterms:W3CDTF">2015-11-06T03:45:00Z</dcterms:modified>
</cp:coreProperties>
</file>