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77" w:rsidRDefault="005437E3" w:rsidP="005437E3">
      <w:pPr>
        <w:jc w:val="center"/>
        <w:rPr>
          <w:b/>
          <w:sz w:val="36"/>
          <w:u w:val="single"/>
        </w:rPr>
      </w:pPr>
      <w:r w:rsidRPr="005437E3">
        <w:rPr>
          <w:b/>
          <w:sz w:val="36"/>
          <w:u w:val="single"/>
        </w:rPr>
        <w:t>DRUG INFORMATION</w:t>
      </w:r>
    </w:p>
    <w:p w:rsidR="005437E3" w:rsidRDefault="005437E3" w:rsidP="005437E3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9"/>
        <w:gridCol w:w="2520"/>
        <w:gridCol w:w="38"/>
        <w:gridCol w:w="4732"/>
        <w:gridCol w:w="4950"/>
        <w:gridCol w:w="3060"/>
        <w:gridCol w:w="3508"/>
      </w:tblGrid>
      <w:tr w:rsidR="005437E3" w:rsidRPr="00AB37A1" w:rsidTr="00324AB0">
        <w:trPr>
          <w:trHeight w:val="737"/>
          <w:tblHeader/>
          <w:jc w:val="center"/>
        </w:trPr>
        <w:tc>
          <w:tcPr>
            <w:tcW w:w="21597" w:type="dxa"/>
            <w:gridSpan w:val="7"/>
            <w:vAlign w:val="center"/>
          </w:tcPr>
          <w:p w:rsidR="005437E3" w:rsidRPr="000028F2" w:rsidRDefault="005437E3" w:rsidP="00324AB0">
            <w:pPr>
              <w:jc w:val="center"/>
              <w:rPr>
                <w:b/>
                <w:color w:val="FF0000"/>
                <w:sz w:val="32"/>
              </w:rPr>
            </w:pPr>
            <w:r w:rsidRPr="000028F2">
              <w:rPr>
                <w:b/>
                <w:color w:val="FF0000"/>
                <w:sz w:val="32"/>
              </w:rPr>
              <w:t>MISCELLANEOUS DRUGS</w:t>
            </w:r>
          </w:p>
        </w:tc>
      </w:tr>
      <w:tr w:rsidR="005437E3" w:rsidRPr="00AB37A1" w:rsidTr="00FE5EC4">
        <w:trPr>
          <w:trHeight w:val="737"/>
          <w:tblHeader/>
          <w:jc w:val="center"/>
        </w:trPr>
        <w:tc>
          <w:tcPr>
            <w:tcW w:w="2789" w:type="dxa"/>
            <w:vAlign w:val="center"/>
          </w:tcPr>
          <w:p w:rsidR="005437E3" w:rsidRPr="00AB37A1" w:rsidRDefault="005437E3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TRADE</w:t>
            </w:r>
            <w:r>
              <w:rPr>
                <w:b/>
              </w:rPr>
              <w:t xml:space="preserve"> </w:t>
            </w:r>
            <w:r w:rsidRPr="00AB37A1">
              <w:rPr>
                <w:b/>
              </w:rPr>
              <w:t>NAME</w:t>
            </w:r>
          </w:p>
        </w:tc>
        <w:tc>
          <w:tcPr>
            <w:tcW w:w="2558" w:type="dxa"/>
            <w:gridSpan w:val="2"/>
            <w:vAlign w:val="center"/>
          </w:tcPr>
          <w:p w:rsidR="005437E3" w:rsidRPr="00AB37A1" w:rsidRDefault="005437E3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DRUG NAME</w:t>
            </w:r>
          </w:p>
        </w:tc>
        <w:tc>
          <w:tcPr>
            <w:tcW w:w="4732" w:type="dxa"/>
            <w:vAlign w:val="center"/>
          </w:tcPr>
          <w:p w:rsidR="005437E3" w:rsidRPr="00AB37A1" w:rsidRDefault="005437E3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INDICATION</w:t>
            </w:r>
          </w:p>
        </w:tc>
        <w:tc>
          <w:tcPr>
            <w:tcW w:w="4950" w:type="dxa"/>
            <w:vAlign w:val="center"/>
          </w:tcPr>
          <w:p w:rsidR="005437E3" w:rsidRPr="00AB37A1" w:rsidRDefault="005437E3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CONTRAINDICATION</w:t>
            </w:r>
          </w:p>
        </w:tc>
        <w:tc>
          <w:tcPr>
            <w:tcW w:w="3060" w:type="dxa"/>
            <w:vAlign w:val="center"/>
          </w:tcPr>
          <w:p w:rsidR="005437E3" w:rsidRPr="00AB37A1" w:rsidRDefault="005437E3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WITHDRAW</w:t>
            </w:r>
            <w:r>
              <w:rPr>
                <w:b/>
              </w:rPr>
              <w:t>A</w:t>
            </w:r>
            <w:r w:rsidRPr="00AB37A1">
              <w:rPr>
                <w:b/>
              </w:rPr>
              <w:t>L TIME</w:t>
            </w:r>
          </w:p>
        </w:tc>
        <w:tc>
          <w:tcPr>
            <w:tcW w:w="3508" w:type="dxa"/>
            <w:vAlign w:val="center"/>
          </w:tcPr>
          <w:p w:rsidR="005437E3" w:rsidRPr="00AB37A1" w:rsidRDefault="005437E3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MAJOR DRUG INTERACTIONS</w:t>
            </w:r>
          </w:p>
        </w:tc>
      </w:tr>
      <w:tr w:rsidR="005437E3" w:rsidTr="00FE5EC4">
        <w:trPr>
          <w:cantSplit/>
          <w:trHeight w:val="554"/>
          <w:jc w:val="center"/>
        </w:trPr>
        <w:tc>
          <w:tcPr>
            <w:tcW w:w="2789" w:type="dxa"/>
          </w:tcPr>
          <w:p w:rsidR="005437E3" w:rsidRDefault="005437E3" w:rsidP="00324AB0">
            <w:pPr>
              <w:rPr>
                <w:sz w:val="24"/>
              </w:rPr>
            </w:pPr>
            <w:r w:rsidRPr="000028F2">
              <w:rPr>
                <w:sz w:val="24"/>
              </w:rPr>
              <w:t>Udder Balm</w:t>
            </w:r>
          </w:p>
          <w:p w:rsidR="005437E3" w:rsidRPr="000028F2" w:rsidRDefault="005437E3" w:rsidP="00324AB0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</w:tcPr>
          <w:p w:rsidR="005437E3" w:rsidRPr="0008154F" w:rsidRDefault="0008154F" w:rsidP="00324AB0">
            <w:r w:rsidRPr="0008154F">
              <w:rPr>
                <w:rFonts w:cs="Arial"/>
                <w:shd w:val="clear" w:color="auto" w:fill="FFFFFF"/>
              </w:rPr>
              <w:t>8-Hydroxyquinoline, petroleum jelly, and lanolin</w:t>
            </w:r>
          </w:p>
        </w:tc>
        <w:tc>
          <w:tcPr>
            <w:tcW w:w="4732" w:type="dxa"/>
          </w:tcPr>
          <w:p w:rsidR="005437E3" w:rsidRPr="0008154F" w:rsidRDefault="005437E3" w:rsidP="0008154F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Antiseptic aids in protection against ex</w:t>
            </w:r>
            <w:r w:rsidR="0008154F" w:rsidRPr="0008154F">
              <w:rPr>
                <w:rFonts w:eastAsia="Times New Roman" w:cs="Times New Roman"/>
              </w:rPr>
              <w:t>tremes in weather, low humidity</w:t>
            </w:r>
          </w:p>
          <w:p w:rsidR="005437E3" w:rsidRPr="0008154F" w:rsidRDefault="005437E3" w:rsidP="0008154F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Soothes and sof</w:t>
            </w:r>
            <w:r w:rsidR="0008154F" w:rsidRPr="0008154F">
              <w:rPr>
                <w:rFonts w:eastAsia="Times New Roman" w:cs="Times New Roman"/>
              </w:rPr>
              <w:t>tens chapped and irritated skin</w:t>
            </w:r>
          </w:p>
        </w:tc>
        <w:tc>
          <w:tcPr>
            <w:tcW w:w="4950" w:type="dxa"/>
          </w:tcPr>
          <w:p w:rsidR="005437E3" w:rsidRPr="0008154F" w:rsidRDefault="0008154F" w:rsidP="00324AB0">
            <w:r w:rsidRPr="0008154F">
              <w:t xml:space="preserve">NB// </w:t>
            </w:r>
            <w:r w:rsidR="005437E3" w:rsidRPr="0008154F">
              <w:t>B</w:t>
            </w:r>
            <w:r w:rsidRPr="0008154F">
              <w:t xml:space="preserve">efore milking thoroughly wash </w:t>
            </w:r>
            <w:r w:rsidR="005437E3" w:rsidRPr="0008154F">
              <w:t>udder and teat area to avoid milk contamination</w:t>
            </w:r>
          </w:p>
        </w:tc>
        <w:tc>
          <w:tcPr>
            <w:tcW w:w="3060" w:type="dxa"/>
          </w:tcPr>
          <w:p w:rsidR="005437E3" w:rsidRPr="0008154F" w:rsidRDefault="005437E3" w:rsidP="00324AB0">
            <w:r w:rsidRPr="0008154F">
              <w:t>N/A</w:t>
            </w:r>
          </w:p>
        </w:tc>
        <w:tc>
          <w:tcPr>
            <w:tcW w:w="3508" w:type="dxa"/>
          </w:tcPr>
          <w:p w:rsidR="005437E3" w:rsidRPr="0008154F" w:rsidRDefault="005437E3" w:rsidP="00324AB0"/>
        </w:tc>
      </w:tr>
      <w:tr w:rsidR="005437E3" w:rsidTr="00FE5EC4">
        <w:trPr>
          <w:trHeight w:val="908"/>
          <w:jc w:val="center"/>
        </w:trPr>
        <w:tc>
          <w:tcPr>
            <w:tcW w:w="2789" w:type="dxa"/>
          </w:tcPr>
          <w:p w:rsidR="005437E3" w:rsidRDefault="005437E3" w:rsidP="00324AB0">
            <w:pPr>
              <w:rPr>
                <w:sz w:val="24"/>
              </w:rPr>
            </w:pPr>
            <w:r w:rsidRPr="000028F2">
              <w:rPr>
                <w:sz w:val="24"/>
              </w:rPr>
              <w:t>Red Udder Ointment</w:t>
            </w:r>
          </w:p>
          <w:p w:rsidR="005437E3" w:rsidRPr="000028F2" w:rsidRDefault="005437E3" w:rsidP="00324AB0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</w:tcPr>
          <w:p w:rsidR="005437E3" w:rsidRPr="0008154F" w:rsidRDefault="005437E3" w:rsidP="00324AB0">
            <w:r w:rsidRPr="0008154F">
              <w:t>Phenol, Eucalyptol, Methyl Salicylate, Camphor</w:t>
            </w:r>
          </w:p>
        </w:tc>
        <w:tc>
          <w:tcPr>
            <w:tcW w:w="4732" w:type="dxa"/>
          </w:tcPr>
          <w:p w:rsidR="0008154F" w:rsidRPr="0008154F" w:rsidRDefault="0008154F" w:rsidP="0008154F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</w:rPr>
            </w:pPr>
            <w:r w:rsidRPr="0008154F">
              <w:t>T</w:t>
            </w:r>
            <w:r w:rsidR="005437E3" w:rsidRPr="0008154F">
              <w:t xml:space="preserve">reatment of surface wounds, cuts, abrasions of the teats and mammary glands of all farm </w:t>
            </w:r>
            <w:r>
              <w:t>animals</w:t>
            </w:r>
          </w:p>
          <w:p w:rsidR="005437E3" w:rsidRPr="0008154F" w:rsidRDefault="0008154F" w:rsidP="0008154F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</w:rPr>
            </w:pPr>
            <w:r>
              <w:t>P</w:t>
            </w:r>
            <w:r w:rsidR="005437E3" w:rsidRPr="0008154F">
              <w:t>revention of cracked and chapped teats and udders, chapped skin, and skin abrasions.</w:t>
            </w:r>
          </w:p>
        </w:tc>
        <w:tc>
          <w:tcPr>
            <w:tcW w:w="4950" w:type="dxa"/>
          </w:tcPr>
          <w:p w:rsidR="005437E3" w:rsidRPr="0008154F" w:rsidRDefault="0008154F" w:rsidP="00324AB0">
            <w:r>
              <w:t xml:space="preserve">NB// </w:t>
            </w:r>
            <w:r w:rsidR="005437E3" w:rsidRPr="0008154F">
              <w:t>In case of deep or puncture wounds consult a veterinarian. If redness, irritation or swelling persists or increases, discontinue use and consult a veterinarian.</w:t>
            </w:r>
          </w:p>
        </w:tc>
        <w:tc>
          <w:tcPr>
            <w:tcW w:w="3060" w:type="dxa"/>
          </w:tcPr>
          <w:p w:rsidR="005437E3" w:rsidRPr="0008154F" w:rsidRDefault="005437E3" w:rsidP="00324AB0">
            <w:r w:rsidRPr="0008154F">
              <w:t>N/A</w:t>
            </w:r>
          </w:p>
        </w:tc>
        <w:tc>
          <w:tcPr>
            <w:tcW w:w="3508" w:type="dxa"/>
          </w:tcPr>
          <w:p w:rsidR="005437E3" w:rsidRPr="0008154F" w:rsidRDefault="005437E3" w:rsidP="00324AB0"/>
        </w:tc>
      </w:tr>
      <w:tr w:rsidR="005437E3" w:rsidTr="00FE5EC4">
        <w:trPr>
          <w:trHeight w:val="407"/>
          <w:jc w:val="center"/>
        </w:trPr>
        <w:tc>
          <w:tcPr>
            <w:tcW w:w="2789" w:type="dxa"/>
          </w:tcPr>
          <w:p w:rsidR="005437E3" w:rsidRPr="000028F2" w:rsidRDefault="005437E3" w:rsidP="00324AB0">
            <w:pPr>
              <w:rPr>
                <w:sz w:val="24"/>
              </w:rPr>
            </w:pPr>
            <w:proofErr w:type="spellStart"/>
            <w:r w:rsidRPr="000028F2">
              <w:rPr>
                <w:sz w:val="24"/>
              </w:rPr>
              <w:t>Silvin</w:t>
            </w:r>
            <w:proofErr w:type="spellEnd"/>
          </w:p>
          <w:p w:rsidR="005437E3" w:rsidRPr="000028F2" w:rsidRDefault="005437E3" w:rsidP="00324AB0">
            <w:pPr>
              <w:rPr>
                <w:sz w:val="24"/>
              </w:rPr>
            </w:pPr>
            <w:proofErr w:type="spellStart"/>
            <w:r w:rsidRPr="000028F2">
              <w:rPr>
                <w:sz w:val="24"/>
              </w:rPr>
              <w:t>Silvadene</w:t>
            </w:r>
            <w:proofErr w:type="spellEnd"/>
            <w:r w:rsidRPr="000028F2">
              <w:rPr>
                <w:sz w:val="24"/>
              </w:rPr>
              <w:t xml:space="preserve"> (Aventis)</w:t>
            </w:r>
          </w:p>
          <w:p w:rsidR="005437E3" w:rsidRDefault="005437E3" w:rsidP="00324AB0">
            <w:pPr>
              <w:rPr>
                <w:sz w:val="24"/>
              </w:rPr>
            </w:pPr>
            <w:proofErr w:type="spellStart"/>
            <w:r w:rsidRPr="000028F2">
              <w:rPr>
                <w:sz w:val="24"/>
              </w:rPr>
              <w:t>Thermazine</w:t>
            </w:r>
            <w:proofErr w:type="spellEnd"/>
            <w:r w:rsidRPr="000028F2">
              <w:rPr>
                <w:sz w:val="24"/>
              </w:rPr>
              <w:t xml:space="preserve"> (Kendall)</w:t>
            </w:r>
          </w:p>
          <w:p w:rsidR="005437E3" w:rsidRPr="000028F2" w:rsidRDefault="005437E3" w:rsidP="00324AB0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</w:tcPr>
          <w:p w:rsidR="005437E3" w:rsidRPr="0008154F" w:rsidRDefault="005437E3" w:rsidP="00324AB0">
            <w:r w:rsidRPr="0008154F">
              <w:t>Silver Sulfadiazine Cream USP</w:t>
            </w:r>
            <w:r w:rsidR="0008154F">
              <w:t xml:space="preserve"> 1%</w:t>
            </w:r>
          </w:p>
        </w:tc>
        <w:tc>
          <w:tcPr>
            <w:tcW w:w="4732" w:type="dxa"/>
          </w:tcPr>
          <w:p w:rsidR="005437E3" w:rsidRPr="0008154F" w:rsidRDefault="005437E3" w:rsidP="0008154F">
            <w:pPr>
              <w:pStyle w:val="ListParagraph"/>
              <w:numPr>
                <w:ilvl w:val="0"/>
                <w:numId w:val="5"/>
              </w:numPr>
            </w:pPr>
            <w:r w:rsidRPr="0008154F">
              <w:t>Broad spectrum synthetic anti-bacterial used as an adjunct for prevention and treatment of wound sepsis secondary to</w:t>
            </w:r>
            <w:r w:rsidR="0008154F">
              <w:t xml:space="preserve"> second and third degree burns (</w:t>
            </w:r>
            <w:r w:rsidRPr="0008154F">
              <w:t>prevents bacterial, yeast and fungal growth</w:t>
            </w:r>
            <w:r w:rsidR="0008154F">
              <w:t>)</w:t>
            </w:r>
          </w:p>
        </w:tc>
        <w:tc>
          <w:tcPr>
            <w:tcW w:w="4950" w:type="dxa"/>
          </w:tcPr>
          <w:p w:rsidR="005437E3" w:rsidRPr="0008154F" w:rsidRDefault="0008154F" w:rsidP="00324AB0">
            <w:r>
              <w:t>Should</w:t>
            </w:r>
            <w:r w:rsidR="005437E3" w:rsidRPr="0008154F">
              <w:t xml:space="preserve"> not be used on animals who are allergic to sulfur or sulfa drugs, or on pregnant or nursing animals. It is for use on skin only; do not put in or around your pet's eyes.</w:t>
            </w:r>
          </w:p>
        </w:tc>
        <w:tc>
          <w:tcPr>
            <w:tcW w:w="3060" w:type="dxa"/>
          </w:tcPr>
          <w:p w:rsidR="005437E3" w:rsidRPr="0008154F" w:rsidRDefault="005437E3" w:rsidP="00324AB0">
            <w:r w:rsidRPr="0008154F">
              <w:t>N/A</w:t>
            </w:r>
          </w:p>
        </w:tc>
        <w:tc>
          <w:tcPr>
            <w:tcW w:w="3508" w:type="dxa"/>
          </w:tcPr>
          <w:p w:rsidR="0008154F" w:rsidRDefault="0008154F" w:rsidP="00324AB0">
            <w:r>
              <w:t>-Concurrent use with C</w:t>
            </w:r>
            <w:r w:rsidR="005437E3" w:rsidRPr="0008154F">
              <w:t xml:space="preserve">imetidine may increase the incidence of leukopenia. </w:t>
            </w:r>
          </w:p>
          <w:p w:rsidR="005437E3" w:rsidRPr="0008154F" w:rsidRDefault="0008154F" w:rsidP="00324AB0">
            <w:r>
              <w:t>-</w:t>
            </w:r>
            <w:r w:rsidR="005437E3" w:rsidRPr="0008154F">
              <w:t xml:space="preserve">Concurrent use of proteolytic enzymes such as collagenase, papain, or </w:t>
            </w:r>
            <w:proofErr w:type="spellStart"/>
            <w:r w:rsidR="005437E3" w:rsidRPr="0008154F">
              <w:t>sutilains</w:t>
            </w:r>
            <w:proofErr w:type="spellEnd"/>
            <w:r w:rsidR="005437E3" w:rsidRPr="0008154F">
              <w:t xml:space="preserve"> is not recommended since heavy metal salts may inactivate the enzymes.</w:t>
            </w:r>
          </w:p>
        </w:tc>
      </w:tr>
      <w:tr w:rsidR="005437E3" w:rsidTr="00FE5EC4">
        <w:trPr>
          <w:trHeight w:val="407"/>
          <w:jc w:val="center"/>
        </w:trPr>
        <w:tc>
          <w:tcPr>
            <w:tcW w:w="2789" w:type="dxa"/>
          </w:tcPr>
          <w:p w:rsidR="005437E3" w:rsidRPr="000028F2" w:rsidRDefault="005437E3" w:rsidP="00324AB0">
            <w:pPr>
              <w:rPr>
                <w:sz w:val="24"/>
              </w:rPr>
            </w:pPr>
            <w:proofErr w:type="spellStart"/>
            <w:r w:rsidRPr="000028F2">
              <w:rPr>
                <w:sz w:val="24"/>
              </w:rPr>
              <w:t>Dopram</w:t>
            </w:r>
            <w:proofErr w:type="spellEnd"/>
            <w:r>
              <w:rPr>
                <w:sz w:val="24"/>
              </w:rPr>
              <w:t xml:space="preserve"> Injectable</w:t>
            </w:r>
          </w:p>
          <w:p w:rsidR="005437E3" w:rsidRPr="000028F2" w:rsidRDefault="005437E3" w:rsidP="00324AB0">
            <w:pPr>
              <w:rPr>
                <w:sz w:val="24"/>
              </w:rPr>
            </w:pPr>
          </w:p>
          <w:p w:rsidR="005437E3" w:rsidRPr="000028F2" w:rsidRDefault="005437E3" w:rsidP="00324AB0">
            <w:pPr>
              <w:rPr>
                <w:sz w:val="24"/>
              </w:rPr>
            </w:pPr>
          </w:p>
          <w:p w:rsidR="005437E3" w:rsidRPr="000028F2" w:rsidRDefault="005437E3" w:rsidP="00324AB0">
            <w:pPr>
              <w:rPr>
                <w:sz w:val="24"/>
              </w:rPr>
            </w:pPr>
          </w:p>
          <w:p w:rsidR="005437E3" w:rsidRPr="000028F2" w:rsidRDefault="005437E3" w:rsidP="00324AB0">
            <w:pPr>
              <w:rPr>
                <w:sz w:val="24"/>
              </w:rPr>
            </w:pPr>
            <w:r w:rsidRPr="000028F2">
              <w:rPr>
                <w:sz w:val="24"/>
              </w:rPr>
              <w:t>Analeptic &amp; Resp and CNS Stimulant</w:t>
            </w:r>
          </w:p>
        </w:tc>
        <w:tc>
          <w:tcPr>
            <w:tcW w:w="2558" w:type="dxa"/>
            <w:gridSpan w:val="2"/>
          </w:tcPr>
          <w:p w:rsidR="005437E3" w:rsidRPr="0008154F" w:rsidRDefault="005437E3" w:rsidP="00324AB0">
            <w:proofErr w:type="spellStart"/>
            <w:r w:rsidRPr="0008154F">
              <w:t>Doxapram</w:t>
            </w:r>
            <w:proofErr w:type="spellEnd"/>
            <w:r w:rsidRPr="0008154F">
              <w:t xml:space="preserve"> Hydrochloride</w:t>
            </w:r>
          </w:p>
        </w:tc>
        <w:tc>
          <w:tcPr>
            <w:tcW w:w="4732" w:type="dxa"/>
          </w:tcPr>
          <w:p w:rsidR="00FE5EC4" w:rsidRDefault="0008154F" w:rsidP="0008154F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="005437E3" w:rsidRPr="0008154F">
              <w:t xml:space="preserve">tart or stimulate respiration in newborn puppies and kittens following a </w:t>
            </w:r>
            <w:r w:rsidR="00FE5EC4">
              <w:t>difficult birth or a C-section</w:t>
            </w:r>
          </w:p>
          <w:p w:rsidR="005437E3" w:rsidRPr="0008154F" w:rsidRDefault="00FE5EC4" w:rsidP="0008154F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  <w:r w:rsidR="005437E3" w:rsidRPr="0008154F">
              <w:t>uring or after surgery, or to diagnose laryngeal paralysis. It is not a substitute for proper artificial respiratory support (mechanical ventilation).</w:t>
            </w:r>
          </w:p>
        </w:tc>
        <w:tc>
          <w:tcPr>
            <w:tcW w:w="4950" w:type="dxa"/>
          </w:tcPr>
          <w:p w:rsidR="005437E3" w:rsidRPr="0008154F" w:rsidRDefault="005437E3" w:rsidP="00324AB0">
            <w:pPr>
              <w:autoSpaceDE w:val="0"/>
              <w:autoSpaceDN w:val="0"/>
              <w:adjustRightInd w:val="0"/>
              <w:rPr>
                <w:rFonts w:cs="Optima"/>
              </w:rPr>
            </w:pPr>
            <w:r w:rsidRPr="0008154F">
              <w:rPr>
                <w:rFonts w:cs="Optima"/>
              </w:rPr>
              <w:t xml:space="preserve">High doses of </w:t>
            </w:r>
            <w:proofErr w:type="spellStart"/>
            <w:r w:rsidRPr="0008154F">
              <w:rPr>
                <w:rFonts w:cs="Optima"/>
              </w:rPr>
              <w:t>doxapram</w:t>
            </w:r>
            <w:proofErr w:type="spellEnd"/>
            <w:r w:rsidRPr="0008154F">
              <w:rPr>
                <w:rFonts w:cs="Optima"/>
              </w:rPr>
              <w:t xml:space="preserve"> may induce seizures. Hypertension, arrhythmias,</w:t>
            </w:r>
          </w:p>
          <w:p w:rsidR="005437E3" w:rsidRPr="0008154F" w:rsidRDefault="005437E3" w:rsidP="00324AB0">
            <w:pPr>
              <w:autoSpaceDE w:val="0"/>
              <w:autoSpaceDN w:val="0"/>
              <w:adjustRightInd w:val="0"/>
              <w:rPr>
                <w:rFonts w:cs="Optima"/>
              </w:rPr>
            </w:pPr>
            <w:r w:rsidRPr="0008154F">
              <w:rPr>
                <w:rFonts w:cs="Optima"/>
              </w:rPr>
              <w:t>seizures, and hyperventilation leading to respiratory alkalosis can happen.</w:t>
            </w:r>
          </w:p>
          <w:p w:rsidR="005437E3" w:rsidRPr="0008154F" w:rsidRDefault="005437E3" w:rsidP="00324AB0">
            <w:pPr>
              <w:rPr>
                <w:rFonts w:cs="Optima"/>
              </w:rPr>
            </w:pPr>
            <w:r w:rsidRPr="0008154F">
              <w:rPr>
                <w:rFonts w:cs="Optima"/>
              </w:rPr>
              <w:t xml:space="preserve">These effects are most probable with repeated or high doses of </w:t>
            </w:r>
            <w:proofErr w:type="spellStart"/>
            <w:r w:rsidRPr="0008154F">
              <w:rPr>
                <w:rFonts w:cs="Optima"/>
              </w:rPr>
              <w:t>doxapram</w:t>
            </w:r>
            <w:proofErr w:type="spellEnd"/>
            <w:r w:rsidRPr="0008154F">
              <w:rPr>
                <w:rFonts w:cs="Optima"/>
              </w:rPr>
              <w:t>.</w:t>
            </w:r>
          </w:p>
          <w:p w:rsidR="005437E3" w:rsidRPr="0008154F" w:rsidRDefault="005437E3" w:rsidP="00324AB0">
            <w:r w:rsidRPr="0008154F">
              <w:rPr>
                <w:rFonts w:cs="Optima"/>
              </w:rPr>
              <w:t>Not for use in newborns</w:t>
            </w:r>
          </w:p>
        </w:tc>
        <w:tc>
          <w:tcPr>
            <w:tcW w:w="3060" w:type="dxa"/>
          </w:tcPr>
          <w:p w:rsidR="005437E3" w:rsidRPr="0008154F" w:rsidRDefault="005437E3" w:rsidP="00324AB0">
            <w:r w:rsidRPr="0008154F">
              <w:t>N/A</w:t>
            </w:r>
          </w:p>
        </w:tc>
        <w:tc>
          <w:tcPr>
            <w:tcW w:w="3508" w:type="dxa"/>
          </w:tcPr>
          <w:p w:rsidR="005437E3" w:rsidRPr="0008154F" w:rsidRDefault="005437E3" w:rsidP="00324AB0"/>
        </w:tc>
      </w:tr>
      <w:tr w:rsidR="005437E3" w:rsidTr="00FE5EC4">
        <w:trPr>
          <w:trHeight w:val="407"/>
          <w:jc w:val="center"/>
        </w:trPr>
        <w:tc>
          <w:tcPr>
            <w:tcW w:w="2789" w:type="dxa"/>
          </w:tcPr>
          <w:p w:rsidR="005437E3" w:rsidRPr="000028F2" w:rsidRDefault="005437E3" w:rsidP="00324AB0">
            <w:pPr>
              <w:rPr>
                <w:sz w:val="24"/>
              </w:rPr>
            </w:pPr>
            <w:r w:rsidRPr="000028F2">
              <w:rPr>
                <w:sz w:val="24"/>
              </w:rPr>
              <w:t>Tetanus Antitoxin</w:t>
            </w:r>
          </w:p>
        </w:tc>
        <w:tc>
          <w:tcPr>
            <w:tcW w:w="2558" w:type="dxa"/>
            <w:gridSpan w:val="2"/>
          </w:tcPr>
          <w:p w:rsidR="005437E3" w:rsidRPr="0008154F" w:rsidRDefault="005437E3" w:rsidP="00324AB0">
            <w:r w:rsidRPr="0008154F">
              <w:t>Cl. tetani toxin</w:t>
            </w:r>
          </w:p>
        </w:tc>
        <w:tc>
          <w:tcPr>
            <w:tcW w:w="4732" w:type="dxa"/>
          </w:tcPr>
          <w:p w:rsidR="005437E3" w:rsidRPr="0008154F" w:rsidRDefault="005437E3" w:rsidP="00324AB0">
            <w:r w:rsidRPr="0008154F">
              <w:t>For vaccination of domestic animals for prevention and treatment of tetanus.</w:t>
            </w:r>
          </w:p>
        </w:tc>
        <w:tc>
          <w:tcPr>
            <w:tcW w:w="4950" w:type="dxa"/>
          </w:tcPr>
          <w:p w:rsidR="005437E3" w:rsidRPr="0008154F" w:rsidRDefault="005437E3" w:rsidP="00324AB0">
            <w:r w:rsidRPr="0008154F">
              <w:t>N/A</w:t>
            </w:r>
          </w:p>
        </w:tc>
        <w:tc>
          <w:tcPr>
            <w:tcW w:w="3060" w:type="dxa"/>
          </w:tcPr>
          <w:p w:rsidR="005437E3" w:rsidRPr="0008154F" w:rsidRDefault="005437E3" w:rsidP="00324AB0">
            <w:r w:rsidRPr="0008154F">
              <w:t xml:space="preserve">21 days </w:t>
            </w:r>
          </w:p>
        </w:tc>
        <w:tc>
          <w:tcPr>
            <w:tcW w:w="3508" w:type="dxa"/>
          </w:tcPr>
          <w:p w:rsidR="005437E3" w:rsidRPr="0008154F" w:rsidRDefault="005437E3" w:rsidP="00324AB0"/>
        </w:tc>
      </w:tr>
      <w:tr w:rsidR="005437E3" w:rsidTr="00FE5EC4">
        <w:trPr>
          <w:trHeight w:val="407"/>
          <w:jc w:val="center"/>
        </w:trPr>
        <w:tc>
          <w:tcPr>
            <w:tcW w:w="2789" w:type="dxa"/>
          </w:tcPr>
          <w:p w:rsidR="005437E3" w:rsidRPr="000028F2" w:rsidRDefault="005437E3" w:rsidP="00324AB0">
            <w:pPr>
              <w:rPr>
                <w:sz w:val="24"/>
              </w:rPr>
            </w:pPr>
            <w:r w:rsidRPr="000028F2">
              <w:rPr>
                <w:sz w:val="24"/>
              </w:rPr>
              <w:t>Heparin Injection</w:t>
            </w:r>
            <w:r>
              <w:rPr>
                <w:sz w:val="24"/>
              </w:rPr>
              <w:t xml:space="preserve"> BP</w:t>
            </w:r>
          </w:p>
        </w:tc>
        <w:tc>
          <w:tcPr>
            <w:tcW w:w="2558" w:type="dxa"/>
            <w:gridSpan w:val="2"/>
          </w:tcPr>
          <w:p w:rsidR="005437E3" w:rsidRPr="0008154F" w:rsidRDefault="005437E3" w:rsidP="00324AB0">
            <w:r w:rsidRPr="0008154F">
              <w:t>Heparin Sodium</w:t>
            </w:r>
          </w:p>
        </w:tc>
        <w:tc>
          <w:tcPr>
            <w:tcW w:w="4732" w:type="dxa"/>
          </w:tcPr>
          <w:p w:rsidR="005437E3" w:rsidRPr="0008154F" w:rsidRDefault="005437E3" w:rsidP="00FE5EC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E5EC4">
              <w:rPr>
                <w:rFonts w:eastAsia="Times New Roman" w:cs="Times New Roman"/>
              </w:rPr>
              <w:t>Prophylaxis and treatment of venous th</w:t>
            </w:r>
            <w:r w:rsidR="00FE5EC4">
              <w:rPr>
                <w:rFonts w:eastAsia="Times New Roman" w:cs="Times New Roman"/>
              </w:rPr>
              <w:t>rombosis and pulmonary embolism and complications associated with atrial fibrillation</w:t>
            </w:r>
          </w:p>
          <w:p w:rsidR="005437E3" w:rsidRPr="0008154F" w:rsidRDefault="005437E3" w:rsidP="00543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Treatment of acute and chronic consumption coagulopathies (disseminated intravascular coagulation);</w:t>
            </w:r>
          </w:p>
          <w:p w:rsidR="005437E3" w:rsidRPr="0008154F" w:rsidRDefault="005437E3" w:rsidP="00543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Prevention of clotting in arterial and cardiac surgery;</w:t>
            </w:r>
          </w:p>
          <w:p w:rsidR="005437E3" w:rsidRPr="0008154F" w:rsidRDefault="005437E3" w:rsidP="00543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Prophylaxis and treatment of peripheral arterial embolism;</w:t>
            </w:r>
          </w:p>
          <w:p w:rsidR="005437E3" w:rsidRPr="0008154F" w:rsidRDefault="005437E3" w:rsidP="00543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Anticoagulant use in blood transfusions, extracorporeal circulation, and dialysis procedures.</w:t>
            </w:r>
          </w:p>
          <w:p w:rsidR="005437E3" w:rsidRPr="0008154F" w:rsidRDefault="005437E3" w:rsidP="00324AB0"/>
        </w:tc>
        <w:tc>
          <w:tcPr>
            <w:tcW w:w="4950" w:type="dxa"/>
          </w:tcPr>
          <w:p w:rsidR="005437E3" w:rsidRPr="0008154F" w:rsidRDefault="005437E3" w:rsidP="00FE5EC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lastRenderedPageBreak/>
              <w:t>History of heparin-induced thrombocytopenia and heparin-induced thrombocytopenia and thrombosis</w:t>
            </w:r>
          </w:p>
          <w:p w:rsidR="005437E3" w:rsidRPr="0008154F" w:rsidRDefault="005437E3" w:rsidP="00FE5EC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 xml:space="preserve">Known hypersensitivity to heparin or pork products (e.g., </w:t>
            </w:r>
            <w:proofErr w:type="spellStart"/>
            <w:r w:rsidRPr="0008154F">
              <w:rPr>
                <w:rFonts w:eastAsia="Times New Roman" w:cs="Times New Roman"/>
              </w:rPr>
              <w:t>anaphylactoid</w:t>
            </w:r>
            <w:proofErr w:type="spellEnd"/>
            <w:r w:rsidRPr="0008154F">
              <w:rPr>
                <w:rFonts w:eastAsia="Times New Roman" w:cs="Times New Roman"/>
              </w:rPr>
              <w:t xml:space="preserve"> reactions) [see </w:t>
            </w:r>
            <w:hyperlink r:id="rId5" w:anchor="S6.1" w:history="1">
              <w:r w:rsidRPr="0008154F">
                <w:rPr>
                  <w:rFonts w:eastAsia="Times New Roman" w:cs="Times New Roman"/>
                  <w:color w:val="0000FF"/>
                </w:rPr>
                <w:t>Adverse Reactions (6.1)</w:t>
              </w:r>
            </w:hyperlink>
            <w:r w:rsidRPr="0008154F">
              <w:rPr>
                <w:rFonts w:eastAsia="Times New Roman" w:cs="Times New Roman"/>
              </w:rPr>
              <w:t xml:space="preserve">] </w:t>
            </w:r>
          </w:p>
          <w:p w:rsidR="005437E3" w:rsidRPr="0008154F" w:rsidRDefault="005437E3" w:rsidP="00FE5EC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8154F">
              <w:rPr>
                <w:rFonts w:eastAsia="Times New Roman" w:cs="Times New Roman"/>
              </w:rPr>
              <w:t>In whom suitable blood coagulation tests (e.g., whole-blood clotting time, partial thromboplastin time) cannot be performed at appropriate intervals. This contraindication refers to full-dose heparin regimens only; there is usually no need to monitor coagulation parameters in patients receiving low-dose heparin.</w:t>
            </w:r>
          </w:p>
          <w:p w:rsidR="005437E3" w:rsidRPr="0008154F" w:rsidRDefault="005437E3" w:rsidP="00324AB0"/>
        </w:tc>
        <w:tc>
          <w:tcPr>
            <w:tcW w:w="3060" w:type="dxa"/>
          </w:tcPr>
          <w:p w:rsidR="005437E3" w:rsidRPr="0008154F" w:rsidRDefault="005437E3" w:rsidP="00324AB0"/>
        </w:tc>
        <w:tc>
          <w:tcPr>
            <w:tcW w:w="3508" w:type="dxa"/>
          </w:tcPr>
          <w:p w:rsidR="005437E3" w:rsidRPr="0008154F" w:rsidRDefault="005437E3" w:rsidP="005437E3">
            <w:pPr>
              <w:pStyle w:val="ListParagraph"/>
              <w:numPr>
                <w:ilvl w:val="1"/>
                <w:numId w:val="2"/>
              </w:numPr>
            </w:pPr>
            <w:r w:rsidRPr="0008154F">
              <w:t xml:space="preserve">Dicumarol/ Warfarin Sodium (at least 5 </w:t>
            </w:r>
            <w:proofErr w:type="spellStart"/>
            <w:r w:rsidRPr="0008154F">
              <w:t>hrs</w:t>
            </w:r>
            <w:proofErr w:type="spellEnd"/>
            <w:r w:rsidRPr="0008154F">
              <w:t xml:space="preserve"> after last IV or 24 hours after last </w:t>
            </w:r>
            <w:proofErr w:type="spellStart"/>
            <w:r w:rsidRPr="0008154F">
              <w:t>subcu</w:t>
            </w:r>
            <w:proofErr w:type="spellEnd"/>
            <w:r w:rsidRPr="0008154F">
              <w:t xml:space="preserve"> dose before blood sample drawn to acquire valid prothrombin time</w:t>
            </w:r>
          </w:p>
          <w:p w:rsidR="005437E3" w:rsidRPr="0008154F" w:rsidRDefault="005437E3" w:rsidP="005437E3">
            <w:pPr>
              <w:pStyle w:val="ListParagraph"/>
              <w:numPr>
                <w:ilvl w:val="1"/>
                <w:numId w:val="2"/>
              </w:numPr>
            </w:pPr>
            <w:r w:rsidRPr="0008154F">
              <w:t>NSAIDs interfere with platelet aggregation reactions and may induce bleeding</w:t>
            </w:r>
          </w:p>
          <w:p w:rsidR="005437E3" w:rsidRPr="0008154F" w:rsidRDefault="005437E3" w:rsidP="005437E3">
            <w:pPr>
              <w:pStyle w:val="ListParagraph"/>
              <w:numPr>
                <w:ilvl w:val="1"/>
                <w:numId w:val="2"/>
              </w:numPr>
            </w:pPr>
            <w:r w:rsidRPr="0008154F">
              <w:t xml:space="preserve">Digitalis, Tetracyclines, </w:t>
            </w:r>
            <w:r w:rsidRPr="0008154F">
              <w:lastRenderedPageBreak/>
              <w:t>Nicotine, Antihistamines or IV nitroglycerin counteract</w:t>
            </w:r>
          </w:p>
        </w:tc>
      </w:tr>
      <w:tr w:rsidR="005437E3" w:rsidTr="00FE5EC4">
        <w:trPr>
          <w:trHeight w:val="764"/>
          <w:jc w:val="center"/>
        </w:trPr>
        <w:tc>
          <w:tcPr>
            <w:tcW w:w="2789" w:type="dxa"/>
          </w:tcPr>
          <w:p w:rsidR="005437E3" w:rsidRPr="008D3CB6" w:rsidRDefault="005437E3" w:rsidP="00324AB0">
            <w:pPr>
              <w:rPr>
                <w:b/>
                <w:sz w:val="24"/>
              </w:rPr>
            </w:pPr>
            <w:proofErr w:type="spellStart"/>
            <w:r w:rsidRPr="008D3CB6">
              <w:rPr>
                <w:b/>
                <w:sz w:val="24"/>
              </w:rPr>
              <w:lastRenderedPageBreak/>
              <w:t>Urolix</w:t>
            </w:r>
            <w:proofErr w:type="spellEnd"/>
            <w:r w:rsidRPr="008D3CB6">
              <w:rPr>
                <w:b/>
                <w:sz w:val="24"/>
              </w:rPr>
              <w:t xml:space="preserve"> </w:t>
            </w:r>
            <w:proofErr w:type="spellStart"/>
            <w:r w:rsidRPr="008D3CB6">
              <w:rPr>
                <w:b/>
                <w:sz w:val="24"/>
              </w:rPr>
              <w:t>Diuretico</w:t>
            </w:r>
            <w:proofErr w:type="spellEnd"/>
          </w:p>
        </w:tc>
        <w:tc>
          <w:tcPr>
            <w:tcW w:w="2520" w:type="dxa"/>
          </w:tcPr>
          <w:p w:rsidR="005437E3" w:rsidRPr="0008154F" w:rsidRDefault="005437E3" w:rsidP="00324AB0">
            <w:pPr>
              <w:rPr>
                <w:b/>
              </w:rPr>
            </w:pPr>
            <w:r w:rsidRPr="0008154F">
              <w:rPr>
                <w:b/>
              </w:rPr>
              <w:t>Furosemide</w:t>
            </w:r>
          </w:p>
        </w:tc>
        <w:tc>
          <w:tcPr>
            <w:tcW w:w="4770" w:type="dxa"/>
            <w:gridSpan w:val="2"/>
          </w:tcPr>
          <w:p w:rsidR="00FE5EC4" w:rsidRPr="00FE5EC4" w:rsidRDefault="005437E3" w:rsidP="00FE5EC4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</w:rPr>
            </w:pPr>
            <w:r w:rsidRPr="00FE5EC4">
              <w:rPr>
                <w:rFonts w:cs="Times New Roman"/>
              </w:rPr>
              <w:t>Fast acting diuretic that reduces edema that result from kidney, liver, heart and affectati</w:t>
            </w:r>
            <w:r w:rsidR="00FE5EC4">
              <w:rPr>
                <w:rFonts w:cs="Times New Roman"/>
              </w:rPr>
              <w:t>ons that are caused by burns</w:t>
            </w:r>
          </w:p>
          <w:p w:rsidR="005437E3" w:rsidRPr="00FE5EC4" w:rsidRDefault="00FE5EC4" w:rsidP="00FE5EC4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I</w:t>
            </w:r>
            <w:r w:rsidR="005437E3" w:rsidRPr="00FE5EC4">
              <w:rPr>
                <w:rFonts w:cs="Times New Roman"/>
              </w:rPr>
              <w:t>ncrease water diuresis with sodium, potassium and chloride ions are removed, their action is of great help in the treatment of poisoning and is useful for preventing epistaxis.</w:t>
            </w:r>
          </w:p>
        </w:tc>
        <w:tc>
          <w:tcPr>
            <w:tcW w:w="4950" w:type="dxa"/>
          </w:tcPr>
          <w:p w:rsidR="005437E3" w:rsidRPr="0008154F" w:rsidRDefault="005437E3" w:rsidP="00324AB0">
            <w:pPr>
              <w:rPr>
                <w:rFonts w:cs="Times New Roman"/>
              </w:rPr>
            </w:pPr>
            <w:r w:rsidRPr="0008154F">
              <w:rPr>
                <w:rFonts w:cs="Times New Roman"/>
              </w:rPr>
              <w:t>Hypersensitive patients.</w:t>
            </w:r>
          </w:p>
          <w:p w:rsidR="005437E3" w:rsidRPr="0008154F" w:rsidRDefault="005437E3" w:rsidP="00324AB0">
            <w:pPr>
              <w:rPr>
                <w:b/>
              </w:rPr>
            </w:pPr>
            <w:r w:rsidRPr="0008154F">
              <w:rPr>
                <w:rFonts w:cs="Times New Roman"/>
              </w:rPr>
              <w:t>Liver and renal disease</w:t>
            </w:r>
          </w:p>
        </w:tc>
        <w:tc>
          <w:tcPr>
            <w:tcW w:w="3060" w:type="dxa"/>
          </w:tcPr>
          <w:p w:rsidR="005437E3" w:rsidRPr="0008154F" w:rsidRDefault="005437E3" w:rsidP="00324AB0">
            <w:pPr>
              <w:rPr>
                <w:rFonts w:cs="Times New Roman"/>
              </w:rPr>
            </w:pPr>
            <w:r w:rsidRPr="0008154F">
              <w:rPr>
                <w:rFonts w:cs="Times New Roman"/>
                <w:u w:val="single"/>
              </w:rPr>
              <w:t>Cattle</w:t>
            </w:r>
            <w:r w:rsidRPr="0008154F">
              <w:rPr>
                <w:rFonts w:cs="Times New Roman"/>
              </w:rPr>
              <w:t>: Meat and Milk: 48h</w:t>
            </w:r>
            <w:r w:rsidR="00FE5EC4">
              <w:rPr>
                <w:rFonts w:cs="Times New Roman"/>
              </w:rPr>
              <w:t>o</w:t>
            </w:r>
            <w:bookmarkStart w:id="0" w:name="_GoBack"/>
            <w:bookmarkEnd w:id="0"/>
            <w:r w:rsidRPr="0008154F">
              <w:rPr>
                <w:rFonts w:cs="Times New Roman"/>
              </w:rPr>
              <w:t xml:space="preserve">urs </w:t>
            </w:r>
          </w:p>
          <w:p w:rsidR="005437E3" w:rsidRPr="0008154F" w:rsidRDefault="005437E3" w:rsidP="00324AB0">
            <w:pPr>
              <w:rPr>
                <w:rFonts w:cs="Times New Roman"/>
              </w:rPr>
            </w:pPr>
          </w:p>
          <w:p w:rsidR="005437E3" w:rsidRPr="0008154F" w:rsidRDefault="005437E3" w:rsidP="00324AB0">
            <w:pPr>
              <w:rPr>
                <w:b/>
              </w:rPr>
            </w:pPr>
            <w:r w:rsidRPr="0008154F">
              <w:rPr>
                <w:rFonts w:cs="Times New Roman"/>
              </w:rPr>
              <w:t>In horses and pigs there are no restrictions</w:t>
            </w:r>
          </w:p>
        </w:tc>
        <w:tc>
          <w:tcPr>
            <w:tcW w:w="3508" w:type="dxa"/>
          </w:tcPr>
          <w:p w:rsidR="005437E3" w:rsidRPr="0008154F" w:rsidRDefault="005437E3" w:rsidP="00324AB0">
            <w:pPr>
              <w:rPr>
                <w:b/>
              </w:rPr>
            </w:pPr>
          </w:p>
        </w:tc>
      </w:tr>
    </w:tbl>
    <w:p w:rsidR="005437E3" w:rsidRDefault="005437E3" w:rsidP="005437E3">
      <w:pPr>
        <w:jc w:val="center"/>
        <w:rPr>
          <w:b/>
          <w:sz w:val="36"/>
          <w:u w:val="single"/>
        </w:rPr>
      </w:pPr>
    </w:p>
    <w:p w:rsidR="005437E3" w:rsidRDefault="005437E3" w:rsidP="005437E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DOSAGES</w:t>
      </w:r>
    </w:p>
    <w:p w:rsidR="005437E3" w:rsidRDefault="005437E3" w:rsidP="005437E3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863"/>
        <w:gridCol w:w="3841"/>
        <w:gridCol w:w="3831"/>
        <w:gridCol w:w="3853"/>
        <w:gridCol w:w="3710"/>
      </w:tblGrid>
      <w:tr w:rsidR="005437E3" w:rsidRPr="00697153" w:rsidTr="00324AB0">
        <w:trPr>
          <w:trHeight w:val="494"/>
        </w:trPr>
        <w:tc>
          <w:tcPr>
            <w:tcW w:w="23256" w:type="dxa"/>
            <w:gridSpan w:val="6"/>
          </w:tcPr>
          <w:p w:rsidR="005437E3" w:rsidRPr="00697153" w:rsidRDefault="005437E3" w:rsidP="00324AB0">
            <w:pPr>
              <w:jc w:val="center"/>
              <w:rPr>
                <w:b/>
                <w:color w:val="FF0000"/>
                <w:sz w:val="24"/>
              </w:rPr>
            </w:pPr>
            <w:r w:rsidRPr="00697153">
              <w:rPr>
                <w:b/>
                <w:color w:val="FF0000"/>
                <w:sz w:val="24"/>
              </w:rPr>
              <w:t>MISCELLANEOUS DRUGS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3863" w:type="dxa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CATTLE</w:t>
            </w:r>
          </w:p>
        </w:tc>
        <w:tc>
          <w:tcPr>
            <w:tcW w:w="3841" w:type="dxa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SHEEP</w:t>
            </w:r>
          </w:p>
        </w:tc>
        <w:tc>
          <w:tcPr>
            <w:tcW w:w="3831" w:type="dxa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GOAT</w:t>
            </w:r>
          </w:p>
        </w:tc>
        <w:tc>
          <w:tcPr>
            <w:tcW w:w="3853" w:type="dxa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HORSE</w:t>
            </w:r>
          </w:p>
        </w:tc>
        <w:tc>
          <w:tcPr>
            <w:tcW w:w="3710" w:type="dxa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SWINE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Udder Balm</w:t>
            </w:r>
          </w:p>
        </w:tc>
        <w:tc>
          <w:tcPr>
            <w:tcW w:w="19098" w:type="dxa"/>
            <w:gridSpan w:val="5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 to entire teat and udder are after each milking session ensuring the coating of the teat orifice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Red Udder Ointment</w:t>
            </w:r>
          </w:p>
        </w:tc>
        <w:tc>
          <w:tcPr>
            <w:tcW w:w="19098" w:type="dxa"/>
            <w:gridSpan w:val="5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Rub ointment liberally on the affected area twice daily until the condition improves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Silvin</w:t>
            </w:r>
            <w:proofErr w:type="spellEnd"/>
          </w:p>
        </w:tc>
        <w:tc>
          <w:tcPr>
            <w:tcW w:w="19098" w:type="dxa"/>
            <w:gridSpan w:val="5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Apply once or twice daily to damaged area until burn, wound or cut has healed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Dopram</w:t>
            </w:r>
            <w:proofErr w:type="spellEnd"/>
            <w:r>
              <w:rPr>
                <w:b/>
                <w:sz w:val="24"/>
              </w:rPr>
              <w:t xml:space="preserve"> Injectable </w:t>
            </w:r>
          </w:p>
        </w:tc>
        <w:tc>
          <w:tcPr>
            <w:tcW w:w="3863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41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0.25mg/</w:t>
            </w:r>
            <w:proofErr w:type="spellStart"/>
            <w:r>
              <w:rPr>
                <w:b/>
                <w:sz w:val="24"/>
              </w:rPr>
              <w:t>lb</w:t>
            </w:r>
            <w:proofErr w:type="spellEnd"/>
            <w:r>
              <w:rPr>
                <w:b/>
                <w:sz w:val="24"/>
              </w:rPr>
              <w:t xml:space="preserve"> IV</w:t>
            </w:r>
          </w:p>
        </w:tc>
        <w:tc>
          <w:tcPr>
            <w:tcW w:w="3710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Heparin Injection BP</w:t>
            </w:r>
          </w:p>
        </w:tc>
        <w:tc>
          <w:tcPr>
            <w:tcW w:w="3863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41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5437E3" w:rsidRDefault="005437E3" w:rsidP="00324AB0">
            <w:pPr>
              <w:rPr>
                <w:b/>
                <w:sz w:val="24"/>
              </w:rPr>
            </w:pPr>
          </w:p>
        </w:tc>
        <w:tc>
          <w:tcPr>
            <w:tcW w:w="3710" w:type="dxa"/>
          </w:tcPr>
          <w:p w:rsidR="005437E3" w:rsidRDefault="005437E3" w:rsidP="00324AB0">
            <w:pPr>
              <w:rPr>
                <w:b/>
                <w:sz w:val="24"/>
              </w:rPr>
            </w:pP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Tetanus Antitoxin</w:t>
            </w:r>
          </w:p>
        </w:tc>
        <w:tc>
          <w:tcPr>
            <w:tcW w:w="19098" w:type="dxa"/>
            <w:gridSpan w:val="5"/>
          </w:tcPr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1500 units SC, IV or IP minimum if injected within 24 hours of exposure</w:t>
            </w:r>
          </w:p>
          <w:p w:rsidR="005437E3" w:rsidRDefault="005437E3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Increase does relative to the lapse of time following exposure to as much as 30,000 to 100,000 units in animals showing symptoms</w:t>
            </w:r>
          </w:p>
        </w:tc>
      </w:tr>
      <w:tr w:rsidR="005437E3" w:rsidTr="00324AB0">
        <w:tc>
          <w:tcPr>
            <w:tcW w:w="4158" w:type="dxa"/>
          </w:tcPr>
          <w:p w:rsidR="005437E3" w:rsidRDefault="005437E3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Urolix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Diuretico</w:t>
            </w:r>
            <w:proofErr w:type="spellEnd"/>
          </w:p>
        </w:tc>
        <w:tc>
          <w:tcPr>
            <w:tcW w:w="3863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5-10ml twice daily (6-8 hours apart)</w:t>
            </w:r>
          </w:p>
        </w:tc>
        <w:tc>
          <w:tcPr>
            <w:tcW w:w="3841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5-10ml twice daily (6-8 hours apart)</w:t>
            </w:r>
          </w:p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epistaxis:</w:t>
            </w:r>
          </w:p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500mg IV 4 hours prior to racing</w:t>
            </w:r>
          </w:p>
        </w:tc>
        <w:tc>
          <w:tcPr>
            <w:tcW w:w="3710" w:type="dxa"/>
          </w:tcPr>
          <w:p w:rsidR="005437E3" w:rsidRDefault="005437E3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5ml/50kg</w:t>
            </w:r>
          </w:p>
        </w:tc>
      </w:tr>
    </w:tbl>
    <w:p w:rsidR="005437E3" w:rsidRPr="005437E3" w:rsidRDefault="005437E3" w:rsidP="005437E3">
      <w:pPr>
        <w:jc w:val="center"/>
        <w:rPr>
          <w:b/>
          <w:sz w:val="36"/>
          <w:u w:val="single"/>
        </w:rPr>
      </w:pPr>
    </w:p>
    <w:sectPr w:rsidR="005437E3" w:rsidRPr="005437E3" w:rsidSect="005437E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07DB"/>
    <w:multiLevelType w:val="hybridMultilevel"/>
    <w:tmpl w:val="F85C852E"/>
    <w:lvl w:ilvl="0" w:tplc="621AD85C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16BC"/>
    <w:multiLevelType w:val="hybridMultilevel"/>
    <w:tmpl w:val="933E1920"/>
    <w:lvl w:ilvl="0" w:tplc="B8F41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1A8A"/>
    <w:multiLevelType w:val="multilevel"/>
    <w:tmpl w:val="AD6A59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230A0"/>
    <w:multiLevelType w:val="multilevel"/>
    <w:tmpl w:val="4E96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A3DB6"/>
    <w:multiLevelType w:val="hybridMultilevel"/>
    <w:tmpl w:val="402AE5D6"/>
    <w:lvl w:ilvl="0" w:tplc="F56CE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5A0"/>
    <w:multiLevelType w:val="hybridMultilevel"/>
    <w:tmpl w:val="4E48901E"/>
    <w:lvl w:ilvl="0" w:tplc="43EE74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1F8E"/>
    <w:multiLevelType w:val="hybridMultilevel"/>
    <w:tmpl w:val="7638CEAE"/>
    <w:lvl w:ilvl="0" w:tplc="8C02A12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37E3"/>
    <w:rsid w:val="0008154F"/>
    <w:rsid w:val="0015018F"/>
    <w:rsid w:val="005437E3"/>
    <w:rsid w:val="00FA371F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8F2F"/>
  <w15:chartTrackingRefBased/>
  <w15:docId w15:val="{585677DC-208D-412E-B116-14901B42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4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ilymed.nlm.nih.gov/dailymed/drugInfo.cfm?setid=56dc3074-f1c5-45a3-b923-f1d14858e0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2</cp:revision>
  <dcterms:created xsi:type="dcterms:W3CDTF">2016-09-10T22:52:00Z</dcterms:created>
  <dcterms:modified xsi:type="dcterms:W3CDTF">2016-09-10T23:30:00Z</dcterms:modified>
</cp:coreProperties>
</file>