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71" w:rsidRDefault="004B1E71"/>
    <w:tbl>
      <w:tblPr>
        <w:tblStyle w:val="TableGrid"/>
        <w:tblW w:w="19615" w:type="dxa"/>
        <w:tblLayout w:type="fixed"/>
        <w:tblLook w:val="04A0" w:firstRow="1" w:lastRow="0" w:firstColumn="1" w:lastColumn="0" w:noHBand="0" w:noVBand="1"/>
      </w:tblPr>
      <w:tblGrid>
        <w:gridCol w:w="3269"/>
        <w:gridCol w:w="3269"/>
        <w:gridCol w:w="3269"/>
        <w:gridCol w:w="3269"/>
        <w:gridCol w:w="3269"/>
        <w:gridCol w:w="3270"/>
      </w:tblGrid>
      <w:tr w:rsidR="004507D1" w:rsidTr="003F3DA5">
        <w:trPr>
          <w:trHeight w:val="548"/>
        </w:trPr>
        <w:tc>
          <w:tcPr>
            <w:tcW w:w="3269" w:type="dxa"/>
          </w:tcPr>
          <w:p w:rsidR="004507D1" w:rsidRDefault="004507D1">
            <w:r>
              <w:t xml:space="preserve">CLASSIFICATION </w:t>
            </w:r>
          </w:p>
        </w:tc>
        <w:tc>
          <w:tcPr>
            <w:tcW w:w="3269" w:type="dxa"/>
          </w:tcPr>
          <w:p w:rsidR="004507D1" w:rsidRDefault="004507D1">
            <w:r>
              <w:t>TRADE NAME</w:t>
            </w:r>
          </w:p>
        </w:tc>
        <w:tc>
          <w:tcPr>
            <w:tcW w:w="3269" w:type="dxa"/>
          </w:tcPr>
          <w:p w:rsidR="004507D1" w:rsidRDefault="004507D1">
            <w:r>
              <w:t>DRUG NAME</w:t>
            </w:r>
          </w:p>
        </w:tc>
        <w:tc>
          <w:tcPr>
            <w:tcW w:w="3269" w:type="dxa"/>
          </w:tcPr>
          <w:p w:rsidR="004507D1" w:rsidRPr="004507D1" w:rsidRDefault="004507D1">
            <w:r w:rsidRPr="004507D1">
              <w:t>INDICATIONS FOR USE</w:t>
            </w:r>
          </w:p>
        </w:tc>
        <w:tc>
          <w:tcPr>
            <w:tcW w:w="3269" w:type="dxa"/>
          </w:tcPr>
          <w:p w:rsidR="004507D1" w:rsidRPr="004507D1" w:rsidRDefault="004507D1">
            <w:r w:rsidRPr="004507D1">
              <w:t>CONTRAINDICATIONS</w:t>
            </w:r>
          </w:p>
        </w:tc>
        <w:tc>
          <w:tcPr>
            <w:tcW w:w="3270" w:type="dxa"/>
          </w:tcPr>
          <w:p w:rsidR="004507D1" w:rsidRPr="004507D1" w:rsidRDefault="004507D1">
            <w:r w:rsidRPr="004507D1">
              <w:t>WITHDRAWAL TIME</w:t>
            </w:r>
          </w:p>
        </w:tc>
      </w:tr>
      <w:tr w:rsidR="004507D1" w:rsidTr="003F3DA5">
        <w:trPr>
          <w:trHeight w:val="1359"/>
        </w:trPr>
        <w:tc>
          <w:tcPr>
            <w:tcW w:w="3269" w:type="dxa"/>
          </w:tcPr>
          <w:p w:rsidR="004507D1" w:rsidRDefault="004507D1">
            <w:r>
              <w:t>UDDER THERAPY</w:t>
            </w:r>
          </w:p>
        </w:tc>
        <w:tc>
          <w:tcPr>
            <w:tcW w:w="3269" w:type="dxa"/>
          </w:tcPr>
          <w:p w:rsidR="004507D1" w:rsidRDefault="004507D1">
            <w:r>
              <w:t>VEDCO</w:t>
            </w:r>
          </w:p>
          <w:p w:rsidR="004507D1" w:rsidRDefault="004507D1">
            <w:r>
              <w:t>UDDER BALM</w:t>
            </w:r>
          </w:p>
        </w:tc>
        <w:tc>
          <w:tcPr>
            <w:tcW w:w="3269" w:type="dxa"/>
          </w:tcPr>
          <w:p w:rsidR="004507D1" w:rsidRDefault="00D46951">
            <w:hyperlink r:id="rId7" w:history="1">
              <w:r w:rsidR="004507D1" w:rsidRPr="00AD1961">
                <w:rPr>
                  <w:rStyle w:val="Hyperlink"/>
                </w:rPr>
                <w:t>http://www.vedco.com/index.php/product-listing/263-NDC%2050989-187-26</w:t>
              </w:r>
            </w:hyperlink>
          </w:p>
          <w:p w:rsidR="004507D1" w:rsidRDefault="004507D1"/>
        </w:tc>
        <w:tc>
          <w:tcPr>
            <w:tcW w:w="3269" w:type="dxa"/>
          </w:tcPr>
          <w:p w:rsidR="004507D1" w:rsidRPr="004507D1" w:rsidRDefault="004507D1">
            <w:r w:rsidRPr="004507D1">
              <w:t>Udder Balm aids in the protection against the effects of extremes in weather-low humidity, warm and cold temperatures. Daily application of Udder Balm aids in soothing and softening chapped and irritated skin.</w:t>
            </w:r>
          </w:p>
          <w:p w:rsidR="004507D1" w:rsidRPr="004507D1" w:rsidRDefault="004507D1">
            <w:r w:rsidRPr="004507D1">
              <w:t>Thoroughly dry udder and each teat before application of Udder Balm. Apply Udder Balm liberally to entire teat and udder area after each milking. Be sure to coat teat orifice.</w:t>
            </w:r>
          </w:p>
        </w:tc>
        <w:tc>
          <w:tcPr>
            <w:tcW w:w="3269" w:type="dxa"/>
          </w:tcPr>
          <w:p w:rsidR="004507D1" w:rsidRPr="004507D1" w:rsidRDefault="004507D1">
            <w:r w:rsidRPr="004507D1">
              <w:t>Before milking, thoroughly wash the entire udder and teat area to avoid contamination of milk.</w:t>
            </w:r>
          </w:p>
        </w:tc>
        <w:tc>
          <w:tcPr>
            <w:tcW w:w="3270" w:type="dxa"/>
          </w:tcPr>
          <w:p w:rsidR="004507D1" w:rsidRPr="004507D1" w:rsidRDefault="004507D1"/>
        </w:tc>
      </w:tr>
      <w:tr w:rsidR="004507D1" w:rsidTr="003F3DA5">
        <w:trPr>
          <w:trHeight w:val="1359"/>
        </w:trPr>
        <w:tc>
          <w:tcPr>
            <w:tcW w:w="3269" w:type="dxa"/>
          </w:tcPr>
          <w:p w:rsidR="004507D1" w:rsidRDefault="004507D1"/>
        </w:tc>
        <w:tc>
          <w:tcPr>
            <w:tcW w:w="3269" w:type="dxa"/>
          </w:tcPr>
          <w:p w:rsidR="004507D1" w:rsidRDefault="004507D1">
            <w:r>
              <w:t>RED UDDER OINTMENT</w:t>
            </w:r>
          </w:p>
        </w:tc>
        <w:tc>
          <w:tcPr>
            <w:tcW w:w="3269" w:type="dxa"/>
          </w:tcPr>
          <w:p w:rsidR="004507D1" w:rsidRDefault="004507D1"/>
        </w:tc>
        <w:tc>
          <w:tcPr>
            <w:tcW w:w="3269" w:type="dxa"/>
          </w:tcPr>
          <w:p w:rsidR="004507D1" w:rsidRPr="004507D1" w:rsidRDefault="004507D1">
            <w:r w:rsidRPr="004507D1">
              <w:t>Horse Supplies Red Udder Ointment is indicated for use in the treatment of surface wounds, cuts, and abrasions of the teats and mammary glands of all farm animals. Also indicated in the prevention of cracked and chapped teats and udders, chapped skin, and skin abrasions.</w:t>
            </w:r>
          </w:p>
        </w:tc>
        <w:tc>
          <w:tcPr>
            <w:tcW w:w="3269" w:type="dxa"/>
          </w:tcPr>
          <w:p w:rsidR="004507D1" w:rsidRPr="004507D1" w:rsidRDefault="004507D1">
            <w:r w:rsidRPr="004507D1">
              <w:t>In case of deep or puncture wounds consult a veterinarian. If redness, irritation or swelling persists or increases, discontinue use and consult a veterinarian.</w:t>
            </w:r>
          </w:p>
        </w:tc>
        <w:tc>
          <w:tcPr>
            <w:tcW w:w="3270" w:type="dxa"/>
          </w:tcPr>
          <w:p w:rsidR="004507D1" w:rsidRPr="004507D1" w:rsidRDefault="004507D1"/>
        </w:tc>
      </w:tr>
      <w:tr w:rsidR="004507D1" w:rsidTr="003F3DA5">
        <w:trPr>
          <w:trHeight w:val="1359"/>
        </w:trPr>
        <w:tc>
          <w:tcPr>
            <w:tcW w:w="3269" w:type="dxa"/>
          </w:tcPr>
          <w:p w:rsidR="004507D1" w:rsidRDefault="004507D1">
            <w:r>
              <w:t>RESPIRATORY STIMULANT</w:t>
            </w:r>
          </w:p>
        </w:tc>
        <w:tc>
          <w:tcPr>
            <w:tcW w:w="3269" w:type="dxa"/>
          </w:tcPr>
          <w:p w:rsidR="004507D1" w:rsidRDefault="004507D1">
            <w:r>
              <w:t>DOPRAM</w:t>
            </w:r>
          </w:p>
        </w:tc>
        <w:tc>
          <w:tcPr>
            <w:tcW w:w="3269" w:type="dxa"/>
          </w:tcPr>
          <w:p w:rsidR="004507D1" w:rsidRDefault="004507D1">
            <w:proofErr w:type="spellStart"/>
            <w:r>
              <w:t>Doxapram</w:t>
            </w:r>
            <w:proofErr w:type="spellEnd"/>
            <w:r>
              <w:t xml:space="preserve"> Hydrochloride</w:t>
            </w:r>
          </w:p>
        </w:tc>
        <w:tc>
          <w:tcPr>
            <w:tcW w:w="3269" w:type="dxa"/>
          </w:tcPr>
          <w:p w:rsidR="004507D1" w:rsidRPr="004507D1" w:rsidRDefault="004507D1" w:rsidP="00C65F05">
            <w:r w:rsidRPr="004507D1">
              <w:t xml:space="preserve">For dogs, cats and horses: To stimulate respirations during and after general anesthesia. To speed awakening and return of reflexes after anesthesia. </w:t>
            </w:r>
          </w:p>
        </w:tc>
        <w:tc>
          <w:tcPr>
            <w:tcW w:w="3269" w:type="dxa"/>
          </w:tcPr>
          <w:p w:rsidR="004507D1" w:rsidRPr="004507D1" w:rsidRDefault="004507D1">
            <w:r w:rsidRPr="004507D1">
              <w:t>Not for use in newborns</w:t>
            </w:r>
          </w:p>
        </w:tc>
        <w:tc>
          <w:tcPr>
            <w:tcW w:w="3270" w:type="dxa"/>
          </w:tcPr>
          <w:p w:rsidR="004507D1" w:rsidRPr="004507D1" w:rsidRDefault="004507D1">
            <w:r w:rsidRPr="004507D1">
              <w:t>Not for use in food animals</w:t>
            </w:r>
          </w:p>
        </w:tc>
      </w:tr>
      <w:tr w:rsidR="004507D1" w:rsidTr="003F3DA5">
        <w:trPr>
          <w:trHeight w:val="1359"/>
        </w:trPr>
        <w:tc>
          <w:tcPr>
            <w:tcW w:w="3269" w:type="dxa"/>
          </w:tcPr>
          <w:p w:rsidR="004507D1" w:rsidRDefault="004507D1"/>
        </w:tc>
        <w:tc>
          <w:tcPr>
            <w:tcW w:w="3269" w:type="dxa"/>
          </w:tcPr>
          <w:p w:rsidR="004507D1" w:rsidRDefault="004507D1"/>
        </w:tc>
        <w:tc>
          <w:tcPr>
            <w:tcW w:w="3269" w:type="dxa"/>
          </w:tcPr>
          <w:p w:rsidR="004507D1" w:rsidRDefault="004507D1"/>
        </w:tc>
        <w:tc>
          <w:tcPr>
            <w:tcW w:w="3269" w:type="dxa"/>
          </w:tcPr>
          <w:p w:rsidR="004507D1" w:rsidRPr="004507D1" w:rsidRDefault="004507D1"/>
        </w:tc>
        <w:tc>
          <w:tcPr>
            <w:tcW w:w="3269" w:type="dxa"/>
          </w:tcPr>
          <w:p w:rsidR="004507D1" w:rsidRPr="004507D1" w:rsidRDefault="004507D1"/>
        </w:tc>
        <w:tc>
          <w:tcPr>
            <w:tcW w:w="3270" w:type="dxa"/>
          </w:tcPr>
          <w:p w:rsidR="004507D1" w:rsidRPr="004507D1" w:rsidRDefault="004507D1"/>
        </w:tc>
      </w:tr>
    </w:tbl>
    <w:p w:rsidR="004B1E71" w:rsidRDefault="004B1E71"/>
    <w:p w:rsidR="004D234B" w:rsidRDefault="004D234B"/>
    <w:p w:rsidR="004D234B" w:rsidRDefault="004D234B"/>
    <w:p w:rsidR="004D234B" w:rsidRDefault="004D234B"/>
    <w:p w:rsidR="004507D1" w:rsidRDefault="004507D1"/>
    <w:p w:rsidR="004D234B" w:rsidRDefault="004D234B"/>
    <w:p w:rsidR="003F3DA5" w:rsidRDefault="003F3DA5"/>
    <w:p w:rsidR="004D234B" w:rsidRDefault="004D234B"/>
    <w:p w:rsidR="004D234B" w:rsidRDefault="004D234B">
      <w:bookmarkStart w:id="0" w:name="_GoBack"/>
      <w:bookmarkEnd w:id="0"/>
    </w:p>
    <w:p w:rsidR="008D74B9" w:rsidRDefault="008D74B9"/>
    <w:p w:rsidR="008D74B9" w:rsidRDefault="008D74B9"/>
    <w:p w:rsidR="008D74B9" w:rsidRPr="006D003D" w:rsidRDefault="008D74B9" w:rsidP="006D003D">
      <w:pPr>
        <w:tabs>
          <w:tab w:val="left" w:pos="3104"/>
        </w:tabs>
      </w:pPr>
    </w:p>
    <w:sectPr w:rsidR="008D74B9" w:rsidRPr="006D003D" w:rsidSect="00C80EA7">
      <w:headerReference w:type="default" r:id="rId8"/>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51" w:rsidRDefault="00D46951" w:rsidP="00C80EA7">
      <w:pPr>
        <w:spacing w:after="0" w:line="240" w:lineRule="auto"/>
      </w:pPr>
      <w:r>
        <w:separator/>
      </w:r>
    </w:p>
  </w:endnote>
  <w:endnote w:type="continuationSeparator" w:id="0">
    <w:p w:rsidR="00D46951" w:rsidRDefault="00D46951" w:rsidP="00C8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51" w:rsidRDefault="00D46951" w:rsidP="00C80EA7">
      <w:pPr>
        <w:spacing w:after="0" w:line="240" w:lineRule="auto"/>
      </w:pPr>
      <w:r>
        <w:separator/>
      </w:r>
    </w:p>
  </w:footnote>
  <w:footnote w:type="continuationSeparator" w:id="0">
    <w:p w:rsidR="00D46951" w:rsidRDefault="00D46951" w:rsidP="00C80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A7" w:rsidRDefault="00C80EA7">
    <w:pPr>
      <w:pStyle w:val="Header"/>
    </w:pPr>
  </w:p>
  <w:p w:rsidR="00C80EA7" w:rsidRDefault="00C80EA7">
    <w:pPr>
      <w:pStyle w:val="Header"/>
    </w:pPr>
  </w:p>
  <w:p w:rsidR="00C80EA7" w:rsidRDefault="00C80EA7">
    <w:pPr>
      <w:pStyle w:val="Header"/>
    </w:pPr>
  </w:p>
  <w:p w:rsidR="00C80EA7" w:rsidRDefault="00C80EA7">
    <w:pPr>
      <w:pStyle w:val="Header"/>
    </w:pPr>
  </w:p>
  <w:p w:rsidR="00C80EA7" w:rsidRDefault="00C80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16347"/>
    <w:multiLevelType w:val="multilevel"/>
    <w:tmpl w:val="B37C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A7"/>
    <w:rsid w:val="000001C0"/>
    <w:rsid w:val="000E0208"/>
    <w:rsid w:val="000F0A94"/>
    <w:rsid w:val="000F3B66"/>
    <w:rsid w:val="00134661"/>
    <w:rsid w:val="0018134E"/>
    <w:rsid w:val="00183B50"/>
    <w:rsid w:val="001C7CCB"/>
    <w:rsid w:val="001F069E"/>
    <w:rsid w:val="002103BE"/>
    <w:rsid w:val="002218AF"/>
    <w:rsid w:val="00255479"/>
    <w:rsid w:val="00296354"/>
    <w:rsid w:val="002F2AFB"/>
    <w:rsid w:val="002F43F1"/>
    <w:rsid w:val="003D75DB"/>
    <w:rsid w:val="003F3DA5"/>
    <w:rsid w:val="004507D1"/>
    <w:rsid w:val="004B1E71"/>
    <w:rsid w:val="004C48B3"/>
    <w:rsid w:val="004D234B"/>
    <w:rsid w:val="00563F59"/>
    <w:rsid w:val="005B188D"/>
    <w:rsid w:val="00646FD7"/>
    <w:rsid w:val="0065556F"/>
    <w:rsid w:val="0065770F"/>
    <w:rsid w:val="006D003D"/>
    <w:rsid w:val="007218DC"/>
    <w:rsid w:val="0073112A"/>
    <w:rsid w:val="00776A15"/>
    <w:rsid w:val="008272DF"/>
    <w:rsid w:val="008D3CB8"/>
    <w:rsid w:val="008D74B9"/>
    <w:rsid w:val="008F4083"/>
    <w:rsid w:val="00910DEC"/>
    <w:rsid w:val="00930551"/>
    <w:rsid w:val="00984DCF"/>
    <w:rsid w:val="009C253B"/>
    <w:rsid w:val="009D1BF0"/>
    <w:rsid w:val="009F5250"/>
    <w:rsid w:val="00A70CD6"/>
    <w:rsid w:val="00B56AB8"/>
    <w:rsid w:val="00BD69F7"/>
    <w:rsid w:val="00C106E3"/>
    <w:rsid w:val="00C122BB"/>
    <w:rsid w:val="00C65F05"/>
    <w:rsid w:val="00C6734E"/>
    <w:rsid w:val="00C80EA7"/>
    <w:rsid w:val="00C817B7"/>
    <w:rsid w:val="00C83CEA"/>
    <w:rsid w:val="00CE6E36"/>
    <w:rsid w:val="00D121A3"/>
    <w:rsid w:val="00D46951"/>
    <w:rsid w:val="00D46F68"/>
    <w:rsid w:val="00DD0B7C"/>
    <w:rsid w:val="00E83B85"/>
    <w:rsid w:val="00EC4A56"/>
    <w:rsid w:val="00F71EAB"/>
    <w:rsid w:val="00FB4AB1"/>
    <w:rsid w:val="00FF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AECA0-F3DB-417D-9A42-9A890094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EA7"/>
  </w:style>
  <w:style w:type="paragraph" w:styleId="Footer">
    <w:name w:val="footer"/>
    <w:basedOn w:val="Normal"/>
    <w:link w:val="FooterChar"/>
    <w:uiPriority w:val="99"/>
    <w:unhideWhenUsed/>
    <w:rsid w:val="00C8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EA7"/>
  </w:style>
  <w:style w:type="character" w:styleId="Hyperlink">
    <w:name w:val="Hyperlink"/>
    <w:basedOn w:val="DefaultParagraphFont"/>
    <w:uiPriority w:val="99"/>
    <w:unhideWhenUsed/>
    <w:rsid w:val="00D46F68"/>
    <w:rPr>
      <w:color w:val="0563C1" w:themeColor="hyperlink"/>
      <w:u w:val="single"/>
    </w:rPr>
  </w:style>
  <w:style w:type="character" w:styleId="FollowedHyperlink">
    <w:name w:val="FollowedHyperlink"/>
    <w:basedOn w:val="DefaultParagraphFont"/>
    <w:uiPriority w:val="99"/>
    <w:semiHidden/>
    <w:unhideWhenUsed/>
    <w:rsid w:val="00D46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9283">
      <w:bodyDiv w:val="1"/>
      <w:marLeft w:val="0"/>
      <w:marRight w:val="0"/>
      <w:marTop w:val="0"/>
      <w:marBottom w:val="0"/>
      <w:divBdr>
        <w:top w:val="none" w:sz="0" w:space="0" w:color="auto"/>
        <w:left w:val="none" w:sz="0" w:space="0" w:color="auto"/>
        <w:bottom w:val="none" w:sz="0" w:space="0" w:color="auto"/>
        <w:right w:val="none" w:sz="0" w:space="0" w:color="auto"/>
      </w:divBdr>
    </w:div>
    <w:div w:id="36854249">
      <w:bodyDiv w:val="1"/>
      <w:marLeft w:val="0"/>
      <w:marRight w:val="0"/>
      <w:marTop w:val="0"/>
      <w:marBottom w:val="0"/>
      <w:divBdr>
        <w:top w:val="none" w:sz="0" w:space="0" w:color="auto"/>
        <w:left w:val="none" w:sz="0" w:space="0" w:color="auto"/>
        <w:bottom w:val="none" w:sz="0" w:space="0" w:color="auto"/>
        <w:right w:val="none" w:sz="0" w:space="0" w:color="auto"/>
      </w:divBdr>
    </w:div>
    <w:div w:id="169415146">
      <w:bodyDiv w:val="1"/>
      <w:marLeft w:val="0"/>
      <w:marRight w:val="0"/>
      <w:marTop w:val="0"/>
      <w:marBottom w:val="0"/>
      <w:divBdr>
        <w:top w:val="none" w:sz="0" w:space="0" w:color="auto"/>
        <w:left w:val="none" w:sz="0" w:space="0" w:color="auto"/>
        <w:bottom w:val="none" w:sz="0" w:space="0" w:color="auto"/>
        <w:right w:val="none" w:sz="0" w:space="0" w:color="auto"/>
      </w:divBdr>
    </w:div>
    <w:div w:id="536548871">
      <w:bodyDiv w:val="1"/>
      <w:marLeft w:val="0"/>
      <w:marRight w:val="0"/>
      <w:marTop w:val="0"/>
      <w:marBottom w:val="0"/>
      <w:divBdr>
        <w:top w:val="none" w:sz="0" w:space="0" w:color="auto"/>
        <w:left w:val="none" w:sz="0" w:space="0" w:color="auto"/>
        <w:bottom w:val="none" w:sz="0" w:space="0" w:color="auto"/>
        <w:right w:val="none" w:sz="0" w:space="0" w:color="auto"/>
      </w:divBdr>
    </w:div>
    <w:div w:id="674840749">
      <w:bodyDiv w:val="1"/>
      <w:marLeft w:val="0"/>
      <w:marRight w:val="0"/>
      <w:marTop w:val="0"/>
      <w:marBottom w:val="0"/>
      <w:divBdr>
        <w:top w:val="none" w:sz="0" w:space="0" w:color="auto"/>
        <w:left w:val="none" w:sz="0" w:space="0" w:color="auto"/>
        <w:bottom w:val="none" w:sz="0" w:space="0" w:color="auto"/>
        <w:right w:val="none" w:sz="0" w:space="0" w:color="auto"/>
      </w:divBdr>
    </w:div>
    <w:div w:id="930043136">
      <w:bodyDiv w:val="1"/>
      <w:marLeft w:val="0"/>
      <w:marRight w:val="0"/>
      <w:marTop w:val="0"/>
      <w:marBottom w:val="0"/>
      <w:divBdr>
        <w:top w:val="none" w:sz="0" w:space="0" w:color="auto"/>
        <w:left w:val="none" w:sz="0" w:space="0" w:color="auto"/>
        <w:bottom w:val="none" w:sz="0" w:space="0" w:color="auto"/>
        <w:right w:val="none" w:sz="0" w:space="0" w:color="auto"/>
      </w:divBdr>
    </w:div>
    <w:div w:id="976761406">
      <w:bodyDiv w:val="1"/>
      <w:marLeft w:val="0"/>
      <w:marRight w:val="0"/>
      <w:marTop w:val="0"/>
      <w:marBottom w:val="0"/>
      <w:divBdr>
        <w:top w:val="none" w:sz="0" w:space="0" w:color="auto"/>
        <w:left w:val="none" w:sz="0" w:space="0" w:color="auto"/>
        <w:bottom w:val="none" w:sz="0" w:space="0" w:color="auto"/>
        <w:right w:val="none" w:sz="0" w:space="0" w:color="auto"/>
      </w:divBdr>
    </w:div>
    <w:div w:id="1407265229">
      <w:bodyDiv w:val="1"/>
      <w:marLeft w:val="0"/>
      <w:marRight w:val="0"/>
      <w:marTop w:val="0"/>
      <w:marBottom w:val="0"/>
      <w:divBdr>
        <w:top w:val="none" w:sz="0" w:space="0" w:color="auto"/>
        <w:left w:val="none" w:sz="0" w:space="0" w:color="auto"/>
        <w:bottom w:val="none" w:sz="0" w:space="0" w:color="auto"/>
        <w:right w:val="none" w:sz="0" w:space="0" w:color="auto"/>
      </w:divBdr>
    </w:div>
    <w:div w:id="1704211083">
      <w:bodyDiv w:val="1"/>
      <w:marLeft w:val="0"/>
      <w:marRight w:val="0"/>
      <w:marTop w:val="0"/>
      <w:marBottom w:val="0"/>
      <w:divBdr>
        <w:top w:val="none" w:sz="0" w:space="0" w:color="auto"/>
        <w:left w:val="none" w:sz="0" w:space="0" w:color="auto"/>
        <w:bottom w:val="none" w:sz="0" w:space="0" w:color="auto"/>
        <w:right w:val="none" w:sz="0" w:space="0" w:color="auto"/>
      </w:divBdr>
    </w:div>
    <w:div w:id="1721704786">
      <w:bodyDiv w:val="1"/>
      <w:marLeft w:val="0"/>
      <w:marRight w:val="0"/>
      <w:marTop w:val="0"/>
      <w:marBottom w:val="0"/>
      <w:divBdr>
        <w:top w:val="none" w:sz="0" w:space="0" w:color="auto"/>
        <w:left w:val="none" w:sz="0" w:space="0" w:color="auto"/>
        <w:bottom w:val="none" w:sz="0" w:space="0" w:color="auto"/>
        <w:right w:val="none" w:sz="0" w:space="0" w:color="auto"/>
      </w:divBdr>
    </w:div>
    <w:div w:id="1726836259">
      <w:bodyDiv w:val="1"/>
      <w:marLeft w:val="0"/>
      <w:marRight w:val="0"/>
      <w:marTop w:val="0"/>
      <w:marBottom w:val="0"/>
      <w:divBdr>
        <w:top w:val="none" w:sz="0" w:space="0" w:color="auto"/>
        <w:left w:val="none" w:sz="0" w:space="0" w:color="auto"/>
        <w:bottom w:val="none" w:sz="0" w:space="0" w:color="auto"/>
        <w:right w:val="none" w:sz="0" w:space="0" w:color="auto"/>
      </w:divBdr>
    </w:div>
    <w:div w:id="1770151503">
      <w:bodyDiv w:val="1"/>
      <w:marLeft w:val="0"/>
      <w:marRight w:val="0"/>
      <w:marTop w:val="0"/>
      <w:marBottom w:val="0"/>
      <w:divBdr>
        <w:top w:val="none" w:sz="0" w:space="0" w:color="auto"/>
        <w:left w:val="none" w:sz="0" w:space="0" w:color="auto"/>
        <w:bottom w:val="none" w:sz="0" w:space="0" w:color="auto"/>
        <w:right w:val="none" w:sz="0" w:space="0" w:color="auto"/>
      </w:divBdr>
    </w:div>
    <w:div w:id="1913930604">
      <w:bodyDiv w:val="1"/>
      <w:marLeft w:val="0"/>
      <w:marRight w:val="0"/>
      <w:marTop w:val="0"/>
      <w:marBottom w:val="0"/>
      <w:divBdr>
        <w:top w:val="none" w:sz="0" w:space="0" w:color="auto"/>
        <w:left w:val="none" w:sz="0" w:space="0" w:color="auto"/>
        <w:bottom w:val="none" w:sz="0" w:space="0" w:color="auto"/>
        <w:right w:val="none" w:sz="0" w:space="0" w:color="auto"/>
      </w:divBdr>
    </w:div>
    <w:div w:id="19249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dco.com/index.php/product-listing/263-NDC%2050989-187-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Smythe</dc:creator>
  <cp:keywords/>
  <dc:description/>
  <cp:lastModifiedBy>Rikey</cp:lastModifiedBy>
  <cp:revision>2</cp:revision>
  <dcterms:created xsi:type="dcterms:W3CDTF">2016-09-12T02:54:00Z</dcterms:created>
  <dcterms:modified xsi:type="dcterms:W3CDTF">2016-09-12T02:54:00Z</dcterms:modified>
</cp:coreProperties>
</file>