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4B2" w:rsidRPr="005744B2" w:rsidRDefault="005744B2" w:rsidP="005744B2">
      <w:pPr>
        <w:jc w:val="center"/>
        <w:rPr>
          <w:rFonts w:ascii="Tahoma" w:hAnsi="Tahoma" w:cs="Tahoma"/>
          <w:b/>
        </w:rPr>
      </w:pPr>
      <w:r w:rsidRPr="005744B2">
        <w:rPr>
          <w:rFonts w:ascii="Tahoma" w:hAnsi="Tahoma" w:cs="Tahoma"/>
          <w:b/>
        </w:rPr>
        <w:t>AURICULOPALPEBRAL NERVE BLOCK</w:t>
      </w:r>
    </w:p>
    <w:p w:rsidR="005744B2" w:rsidRPr="005744B2" w:rsidRDefault="00BF3E08" w:rsidP="00EB2F99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Auriculopalpebral branch of the facial nerve</w:t>
      </w:r>
      <w:r w:rsidR="007933FE">
        <w:rPr>
          <w:sz w:val="24"/>
          <w:szCs w:val="24"/>
        </w:rPr>
        <w:t xml:space="preserve"> (CRN VII)</w:t>
      </w:r>
      <w:r>
        <w:rPr>
          <w:sz w:val="24"/>
          <w:szCs w:val="24"/>
        </w:rPr>
        <w:t xml:space="preserve"> supplies motor fibres</w:t>
      </w:r>
      <w:r w:rsidR="005744B2" w:rsidRPr="005744B2">
        <w:rPr>
          <w:sz w:val="24"/>
          <w:szCs w:val="24"/>
        </w:rPr>
        <w:t xml:space="preserve"> to the orbicularis oculi muscle</w:t>
      </w:r>
      <w:r w:rsidR="006420D0">
        <w:rPr>
          <w:sz w:val="24"/>
          <w:szCs w:val="24"/>
        </w:rPr>
        <w:t xml:space="preserve"> and thus innervates the eyelids</w:t>
      </w:r>
      <w:r w:rsidR="005744B2" w:rsidRPr="005744B2">
        <w:rPr>
          <w:sz w:val="24"/>
          <w:szCs w:val="24"/>
        </w:rPr>
        <w:t xml:space="preserve">. </w:t>
      </w:r>
    </w:p>
    <w:p w:rsidR="005744B2" w:rsidRDefault="005744B2" w:rsidP="00EB2F99">
      <w:pPr>
        <w:pStyle w:val="ListParagraph"/>
        <w:numPr>
          <w:ilvl w:val="1"/>
          <w:numId w:val="2"/>
        </w:numPr>
        <w:spacing w:line="360" w:lineRule="auto"/>
        <w:ind w:left="720"/>
        <w:jc w:val="both"/>
        <w:rPr>
          <w:sz w:val="24"/>
          <w:szCs w:val="24"/>
        </w:rPr>
      </w:pPr>
      <w:r w:rsidRPr="005744B2">
        <w:rPr>
          <w:sz w:val="24"/>
          <w:szCs w:val="24"/>
        </w:rPr>
        <w:t>It runs from the base of the ear along the facial crest</w:t>
      </w:r>
      <w:r w:rsidR="00BF3E08">
        <w:rPr>
          <w:sz w:val="24"/>
          <w:szCs w:val="24"/>
        </w:rPr>
        <w:t xml:space="preserve"> past the eye ventrally</w:t>
      </w:r>
      <w:r w:rsidRPr="005744B2">
        <w:rPr>
          <w:sz w:val="24"/>
          <w:szCs w:val="24"/>
        </w:rPr>
        <w:t xml:space="preserve">, giving off its branches on the way </w:t>
      </w:r>
    </w:p>
    <w:p w:rsidR="00DB7F1E" w:rsidRPr="00DB7F1E" w:rsidRDefault="00DB7F1E" w:rsidP="00DB7F1E">
      <w:pPr>
        <w:spacing w:line="360" w:lineRule="auto"/>
        <w:jc w:val="both"/>
        <w:rPr>
          <w:sz w:val="24"/>
          <w:szCs w:val="24"/>
        </w:rPr>
      </w:pPr>
      <w:r w:rsidRPr="00DB7F1E">
        <w:rPr>
          <w:i/>
          <w:sz w:val="24"/>
          <w:szCs w:val="24"/>
          <w:u w:val="single"/>
        </w:rPr>
        <w:t>Drug:</w:t>
      </w:r>
      <w:r w:rsidRPr="00DB7F1E">
        <w:rPr>
          <w:sz w:val="24"/>
          <w:szCs w:val="24"/>
        </w:rPr>
        <w:t xml:space="preserve"> Lidocaine 2%</w:t>
      </w:r>
      <w:r>
        <w:rPr>
          <w:sz w:val="24"/>
          <w:szCs w:val="24"/>
        </w:rPr>
        <w:t>. WDT; Meat- 5 days, Milk – 96 hrs.</w:t>
      </w:r>
    </w:p>
    <w:p w:rsidR="00DB7F1E" w:rsidRPr="00DB7F1E" w:rsidRDefault="00DB7F1E" w:rsidP="00DB7F1E">
      <w:pPr>
        <w:spacing w:line="360" w:lineRule="auto"/>
        <w:jc w:val="both"/>
        <w:rPr>
          <w:sz w:val="24"/>
          <w:szCs w:val="24"/>
        </w:rPr>
      </w:pPr>
      <w:r w:rsidRPr="00DB7F1E">
        <w:rPr>
          <w:i/>
          <w:sz w:val="24"/>
          <w:szCs w:val="24"/>
          <w:u w:val="single"/>
        </w:rPr>
        <w:t>Weight of Animal:</w:t>
      </w:r>
      <w:r>
        <w:rPr>
          <w:sz w:val="24"/>
          <w:szCs w:val="24"/>
        </w:rPr>
        <w:t xml:space="preserve"> 50</w:t>
      </w:r>
      <w:r w:rsidRPr="00DB7F1E">
        <w:rPr>
          <w:sz w:val="24"/>
          <w:szCs w:val="24"/>
        </w:rPr>
        <w:t>0kg</w:t>
      </w:r>
    </w:p>
    <w:p w:rsidR="00DB7F1E" w:rsidRPr="00DB7F1E" w:rsidRDefault="00DB7F1E" w:rsidP="00DB7F1E">
      <w:pPr>
        <w:spacing w:line="360" w:lineRule="auto"/>
        <w:jc w:val="both"/>
        <w:rPr>
          <w:sz w:val="24"/>
          <w:szCs w:val="24"/>
        </w:rPr>
      </w:pPr>
      <w:r w:rsidRPr="00DB7F1E">
        <w:rPr>
          <w:i/>
          <w:sz w:val="24"/>
          <w:szCs w:val="24"/>
          <w:u w:val="single"/>
        </w:rPr>
        <w:t>Dosage:</w:t>
      </w:r>
      <w:r w:rsidRPr="00DB7F1E">
        <w:rPr>
          <w:sz w:val="24"/>
          <w:szCs w:val="24"/>
        </w:rPr>
        <w:t xml:space="preserve"> 0.2mg/kg</w:t>
      </w:r>
    </w:p>
    <w:p w:rsidR="00DB7F1E" w:rsidRPr="00DB7F1E" w:rsidRDefault="00DB7F1E" w:rsidP="00DB7F1E">
      <w:pPr>
        <w:spacing w:line="360" w:lineRule="auto"/>
        <w:jc w:val="both"/>
        <w:rPr>
          <w:sz w:val="24"/>
          <w:szCs w:val="24"/>
        </w:rPr>
      </w:pPr>
      <w:r w:rsidRPr="00DB7F1E">
        <w:rPr>
          <w:i/>
          <w:sz w:val="24"/>
          <w:szCs w:val="24"/>
          <w:u w:val="single"/>
        </w:rPr>
        <w:t>Volume Administered</w:t>
      </w:r>
      <w:r w:rsidRPr="00DB7F1E">
        <w:rPr>
          <w:sz w:val="24"/>
          <w:szCs w:val="24"/>
        </w:rPr>
        <w:t xml:space="preserve"> = </w:t>
      </w:r>
      <w:proofErr w:type="spellStart"/>
      <w:r w:rsidRPr="00DB7F1E">
        <w:rPr>
          <w:sz w:val="24"/>
          <w:szCs w:val="24"/>
        </w:rPr>
        <w:t>DxW</w:t>
      </w:r>
      <w:proofErr w:type="spellEnd"/>
      <w:r w:rsidRPr="00DB7F1E">
        <w:rPr>
          <w:sz w:val="24"/>
          <w:szCs w:val="24"/>
        </w:rPr>
        <w:t>/C</w:t>
      </w:r>
    </w:p>
    <w:p w:rsidR="00DB7F1E" w:rsidRPr="00DB7F1E" w:rsidRDefault="00DB7F1E" w:rsidP="00DB7F1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= 0.2x50</w:t>
      </w:r>
      <w:r w:rsidRPr="00DB7F1E">
        <w:rPr>
          <w:sz w:val="24"/>
          <w:szCs w:val="24"/>
        </w:rPr>
        <w:t>0/20</w:t>
      </w:r>
    </w:p>
    <w:p w:rsidR="00DB7F1E" w:rsidRPr="00DB7F1E" w:rsidRDefault="00DB7F1E" w:rsidP="00DB7F1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= 5</w:t>
      </w:r>
      <w:r w:rsidRPr="00DB7F1E">
        <w:rPr>
          <w:sz w:val="24"/>
          <w:szCs w:val="24"/>
        </w:rPr>
        <w:t xml:space="preserve"> mL given</w:t>
      </w:r>
    </w:p>
    <w:p w:rsidR="00DB7F1E" w:rsidRPr="00DB7F1E" w:rsidRDefault="00DB7F1E" w:rsidP="00DB7F1E">
      <w:pPr>
        <w:spacing w:line="360" w:lineRule="auto"/>
        <w:jc w:val="both"/>
        <w:rPr>
          <w:rFonts w:hint="eastAsia"/>
          <w:sz w:val="24"/>
          <w:szCs w:val="24"/>
          <w:lang w:val="en-US"/>
        </w:rPr>
      </w:pPr>
      <w:r w:rsidRPr="00DB7F1E">
        <w:rPr>
          <w:i/>
          <w:sz w:val="24"/>
          <w:szCs w:val="24"/>
          <w:u w:val="single"/>
        </w:rPr>
        <w:t>Indications:</w:t>
      </w:r>
      <w:r w:rsidRPr="00DB7F1E">
        <w:rPr>
          <w:sz w:val="24"/>
          <w:szCs w:val="24"/>
        </w:rPr>
        <w:t xml:space="preserve"> </w:t>
      </w:r>
      <w:r w:rsidRPr="00DB7F1E">
        <w:rPr>
          <w:sz w:val="24"/>
          <w:szCs w:val="24"/>
          <w:lang w:val="en-US"/>
        </w:rPr>
        <w:t xml:space="preserve">Induction of paralysis of the eyelids for eye examination, surgical interferences of the eyeball, or removal of foreign bodies from the cornea or conjunctiva. </w:t>
      </w:r>
    </w:p>
    <w:p w:rsidR="000C3E6E" w:rsidRPr="000C3E6E" w:rsidRDefault="000C3E6E" w:rsidP="000C3E6E">
      <w:pPr>
        <w:pStyle w:val="ListParagraph"/>
        <w:spacing w:line="360" w:lineRule="auto"/>
        <w:ind w:left="0"/>
        <w:jc w:val="both"/>
        <w:rPr>
          <w:i/>
          <w:sz w:val="24"/>
          <w:szCs w:val="24"/>
          <w:u w:val="single"/>
        </w:rPr>
      </w:pPr>
      <w:r w:rsidRPr="000C3E6E">
        <w:rPr>
          <w:i/>
          <w:sz w:val="24"/>
          <w:szCs w:val="24"/>
          <w:u w:val="single"/>
        </w:rPr>
        <w:t>Procedure</w:t>
      </w:r>
    </w:p>
    <w:p w:rsidR="000C3E6E" w:rsidRDefault="000C3E6E" w:rsidP="000C3E6E">
      <w:pPr>
        <w:pStyle w:val="ListParagraph"/>
        <w:numPr>
          <w:ilvl w:val="1"/>
          <w:numId w:val="5"/>
        </w:numPr>
        <w:spacing w:line="360" w:lineRule="auto"/>
        <w:jc w:val="both"/>
        <w:rPr>
          <w:sz w:val="24"/>
          <w:szCs w:val="24"/>
        </w:rPr>
      </w:pPr>
      <w:r w:rsidRPr="000C3E6E">
        <w:rPr>
          <w:sz w:val="24"/>
          <w:szCs w:val="24"/>
        </w:rPr>
        <w:t>Clean and disinfect the area in front of the base of the ear and at the end of the zygomatic arch</w:t>
      </w:r>
      <w:r>
        <w:rPr>
          <w:sz w:val="24"/>
          <w:szCs w:val="24"/>
        </w:rPr>
        <w:t xml:space="preserve"> with an alcohol swab</w:t>
      </w:r>
    </w:p>
    <w:p w:rsidR="000C3E6E" w:rsidRDefault="000C3E6E" w:rsidP="000C3E6E">
      <w:pPr>
        <w:pStyle w:val="ListParagraph"/>
        <w:numPr>
          <w:ilvl w:val="1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Insert the needle</w:t>
      </w:r>
      <w:r w:rsidR="005744B2" w:rsidRPr="000C3E6E">
        <w:rPr>
          <w:sz w:val="24"/>
          <w:szCs w:val="24"/>
        </w:rPr>
        <w:t xml:space="preserve"> </w:t>
      </w:r>
      <w:r w:rsidR="00BF3E08">
        <w:rPr>
          <w:sz w:val="24"/>
          <w:szCs w:val="24"/>
        </w:rPr>
        <w:t>(21</w:t>
      </w:r>
      <w:r>
        <w:rPr>
          <w:sz w:val="24"/>
          <w:szCs w:val="24"/>
        </w:rPr>
        <w:t xml:space="preserve"> gauge, 1.5”) </w:t>
      </w:r>
      <w:r w:rsidR="005744B2" w:rsidRPr="000C3E6E">
        <w:rPr>
          <w:sz w:val="24"/>
          <w:szCs w:val="24"/>
        </w:rPr>
        <w:t>in front of the base of the ear at the end of the zygomatic arch until its point lies at the dorsal border</w:t>
      </w:r>
      <w:r w:rsidR="00BF3E08">
        <w:rPr>
          <w:sz w:val="24"/>
          <w:szCs w:val="24"/>
        </w:rPr>
        <w:t xml:space="preserve"> of the arch</w:t>
      </w:r>
    </w:p>
    <w:p w:rsidR="00277635" w:rsidRDefault="00277635" w:rsidP="000C3E6E">
      <w:pPr>
        <w:pStyle w:val="ListParagraph"/>
        <w:numPr>
          <w:ilvl w:val="1"/>
          <w:numId w:val="5"/>
        </w:numPr>
        <w:spacing w:line="360" w:lineRule="auto"/>
        <w:jc w:val="both"/>
        <w:rPr>
          <w:sz w:val="24"/>
          <w:szCs w:val="24"/>
        </w:rPr>
      </w:pPr>
      <w:r w:rsidRPr="00277635">
        <w:rPr>
          <w:sz w:val="24"/>
          <w:szCs w:val="24"/>
        </w:rPr>
        <w:t>Draw back on the plunger to check that the needle is not placed intravascularly.</w:t>
      </w:r>
    </w:p>
    <w:p w:rsidR="00BF3E08" w:rsidRDefault="000C3E6E" w:rsidP="000C3E6E">
      <w:pPr>
        <w:pStyle w:val="ListParagraph"/>
        <w:numPr>
          <w:ilvl w:val="1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Inject 5mls of </w:t>
      </w:r>
      <w:r w:rsidR="006420D0" w:rsidRPr="000C3E6E">
        <w:rPr>
          <w:sz w:val="24"/>
          <w:szCs w:val="24"/>
        </w:rPr>
        <w:t xml:space="preserve">2% lidocaine </w:t>
      </w:r>
      <w:r w:rsidR="005744B2" w:rsidRPr="000C3E6E">
        <w:rPr>
          <w:sz w:val="24"/>
          <w:szCs w:val="24"/>
        </w:rPr>
        <w:t xml:space="preserve">at </w:t>
      </w:r>
      <w:r w:rsidR="00BF3E08">
        <w:rPr>
          <w:sz w:val="24"/>
          <w:szCs w:val="24"/>
        </w:rPr>
        <w:t xml:space="preserve">the </w:t>
      </w:r>
      <w:r w:rsidR="005744B2" w:rsidRPr="000C3E6E">
        <w:rPr>
          <w:sz w:val="24"/>
          <w:szCs w:val="24"/>
        </w:rPr>
        <w:t>injection site</w:t>
      </w:r>
      <w:r w:rsidR="00BF3E08">
        <w:rPr>
          <w:sz w:val="24"/>
          <w:szCs w:val="24"/>
        </w:rPr>
        <w:t xml:space="preserve"> and subsequently remove the needle</w:t>
      </w:r>
    </w:p>
    <w:p w:rsidR="005744B2" w:rsidRDefault="00BF3E08" w:rsidP="000C3E6E">
      <w:pPr>
        <w:pStyle w:val="ListParagraph"/>
        <w:numPr>
          <w:ilvl w:val="1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Hold off the site of injection and massage for even dispersion of the drug</w:t>
      </w:r>
      <w:r w:rsidR="005744B2" w:rsidRPr="000C3E6E">
        <w:rPr>
          <w:sz w:val="24"/>
          <w:szCs w:val="24"/>
        </w:rPr>
        <w:t xml:space="preserve"> </w:t>
      </w:r>
    </w:p>
    <w:p w:rsidR="00BF3E08" w:rsidRPr="000C3E6E" w:rsidRDefault="00BF3E08" w:rsidP="00BF3E08">
      <w:pPr>
        <w:pStyle w:val="ListParagraph"/>
        <w:spacing w:line="360" w:lineRule="auto"/>
        <w:ind w:left="0"/>
        <w:jc w:val="both"/>
        <w:rPr>
          <w:sz w:val="24"/>
          <w:szCs w:val="24"/>
        </w:rPr>
      </w:pPr>
    </w:p>
    <w:p w:rsidR="00A40063" w:rsidRDefault="005744B2" w:rsidP="00BD4D14">
      <w:pPr>
        <w:spacing w:line="360" w:lineRule="auto"/>
        <w:jc w:val="both"/>
        <w:rPr>
          <w:sz w:val="24"/>
          <w:szCs w:val="24"/>
        </w:rPr>
      </w:pPr>
      <w:r w:rsidRPr="00BD4D14">
        <w:rPr>
          <w:sz w:val="24"/>
          <w:szCs w:val="24"/>
        </w:rPr>
        <w:t xml:space="preserve">Onset occurs 10-15 minutes and duration is approximately one hour. </w:t>
      </w:r>
    </w:p>
    <w:p w:rsidR="00A40063" w:rsidRPr="00A40063" w:rsidRDefault="00A40063" w:rsidP="00A40063">
      <w:pPr>
        <w:spacing w:line="360" w:lineRule="auto"/>
        <w:jc w:val="both"/>
        <w:rPr>
          <w:rFonts w:hint="eastAsia"/>
          <w:bCs/>
          <w:i/>
          <w:sz w:val="24"/>
          <w:szCs w:val="24"/>
          <w:u w:val="single"/>
          <w:lang w:val="en-US"/>
        </w:rPr>
      </w:pPr>
      <w:r w:rsidRPr="00A40063">
        <w:rPr>
          <w:bCs/>
          <w:i/>
          <w:sz w:val="24"/>
          <w:szCs w:val="24"/>
          <w:u w:val="single"/>
          <w:lang w:val="en-US"/>
        </w:rPr>
        <w:t xml:space="preserve">Complications: </w:t>
      </w:r>
    </w:p>
    <w:p w:rsidR="00A40063" w:rsidRPr="00A40063" w:rsidRDefault="00A40063" w:rsidP="00A40063">
      <w:pPr>
        <w:numPr>
          <w:ilvl w:val="0"/>
          <w:numId w:val="6"/>
        </w:numPr>
        <w:spacing w:line="360" w:lineRule="auto"/>
        <w:jc w:val="both"/>
        <w:rPr>
          <w:rFonts w:hint="eastAsia"/>
          <w:sz w:val="24"/>
          <w:szCs w:val="24"/>
          <w:lang w:val="en-US"/>
        </w:rPr>
      </w:pPr>
      <w:r w:rsidRPr="00A40063">
        <w:rPr>
          <w:sz w:val="24"/>
          <w:szCs w:val="24"/>
          <w:lang w:val="en-US"/>
        </w:rPr>
        <w:t>Drying of the Cornea as a result of inability to blink.</w:t>
      </w:r>
    </w:p>
    <w:p w:rsidR="00A40063" w:rsidRPr="00A40063" w:rsidRDefault="00A40063" w:rsidP="00A40063">
      <w:pPr>
        <w:numPr>
          <w:ilvl w:val="0"/>
          <w:numId w:val="6"/>
        </w:numPr>
        <w:spacing w:line="360" w:lineRule="auto"/>
        <w:jc w:val="both"/>
        <w:rPr>
          <w:rFonts w:hint="eastAsia"/>
          <w:sz w:val="24"/>
          <w:szCs w:val="24"/>
          <w:lang w:val="en-US"/>
        </w:rPr>
      </w:pPr>
      <w:r w:rsidRPr="00A40063">
        <w:rPr>
          <w:sz w:val="24"/>
          <w:szCs w:val="24"/>
          <w:lang w:val="en-US"/>
        </w:rPr>
        <w:t>Accumulation of foreign material due to inability to blink (if environment is dusty).</w:t>
      </w:r>
    </w:p>
    <w:p w:rsidR="00A40063" w:rsidRDefault="00A40063" w:rsidP="00BD4D14">
      <w:pPr>
        <w:spacing w:line="360" w:lineRule="auto"/>
        <w:jc w:val="both"/>
        <w:rPr>
          <w:sz w:val="24"/>
          <w:szCs w:val="24"/>
        </w:rPr>
      </w:pPr>
    </w:p>
    <w:p w:rsidR="005744B2" w:rsidRPr="00BD4D14" w:rsidRDefault="005744B2" w:rsidP="00BD4D14">
      <w:pPr>
        <w:spacing w:line="360" w:lineRule="auto"/>
        <w:jc w:val="both"/>
        <w:rPr>
          <w:sz w:val="24"/>
          <w:szCs w:val="24"/>
        </w:rPr>
      </w:pPr>
      <w:r w:rsidRPr="00BD4D14">
        <w:rPr>
          <w:sz w:val="24"/>
          <w:szCs w:val="24"/>
        </w:rPr>
        <w:lastRenderedPageBreak/>
        <w:t>This block does not produce analgesia of the eye or the lids. In conjunction with topical analgesia (2% lidocaine), it is useful for the removal of foreign bodies from the cornea and conjunctival sac</w:t>
      </w:r>
      <w:r w:rsidR="00DB7F1E">
        <w:rPr>
          <w:sz w:val="24"/>
          <w:szCs w:val="24"/>
        </w:rPr>
        <w:t xml:space="preserve">. </w:t>
      </w:r>
      <w:r w:rsidRPr="00BD4D14">
        <w:rPr>
          <w:sz w:val="24"/>
          <w:szCs w:val="24"/>
        </w:rPr>
        <w:t xml:space="preserve">This block has no sensory effects but paralyses the muscles of the eyelid. It is used to keep the eye open, for example, as an adjunct in ophthalmic surgery. </w:t>
      </w:r>
    </w:p>
    <w:p w:rsidR="005744B2" w:rsidRDefault="005744B2" w:rsidP="00BD4D14">
      <w:pPr>
        <w:spacing w:line="360" w:lineRule="auto"/>
        <w:jc w:val="both"/>
        <w:rPr>
          <w:sz w:val="24"/>
          <w:szCs w:val="24"/>
        </w:rPr>
      </w:pPr>
      <w:r w:rsidRPr="00BD4D14">
        <w:rPr>
          <w:sz w:val="24"/>
          <w:szCs w:val="24"/>
        </w:rPr>
        <w:t>This is one of the most commonly used techniques to block the motor function of the upper e</w:t>
      </w:r>
      <w:r w:rsidR="00DB7F1E">
        <w:rPr>
          <w:sz w:val="24"/>
          <w:szCs w:val="24"/>
        </w:rPr>
        <w:t>ye lid for ophthalmic surgery and t</w:t>
      </w:r>
      <w:r w:rsidRPr="00BD4D14">
        <w:rPr>
          <w:sz w:val="24"/>
          <w:szCs w:val="24"/>
        </w:rPr>
        <w:t>o prevent eyelid closure du</w:t>
      </w:r>
      <w:r w:rsidR="00DB7F1E">
        <w:rPr>
          <w:sz w:val="24"/>
          <w:szCs w:val="24"/>
        </w:rPr>
        <w:t>ring examination of the eyeball.</w:t>
      </w:r>
    </w:p>
    <w:p w:rsidR="004636D0" w:rsidRPr="004636D0" w:rsidRDefault="004636D0" w:rsidP="00BD4D14">
      <w:pPr>
        <w:spacing w:line="360" w:lineRule="auto"/>
        <w:jc w:val="both"/>
        <w:rPr>
          <w:i/>
          <w:sz w:val="24"/>
          <w:szCs w:val="24"/>
          <w:u w:val="single"/>
        </w:rPr>
      </w:pPr>
      <w:r w:rsidRPr="004636D0">
        <w:rPr>
          <w:i/>
          <w:sz w:val="24"/>
          <w:szCs w:val="24"/>
          <w:u w:val="single"/>
        </w:rPr>
        <w:t>Video link of procedure:</w:t>
      </w:r>
      <w:bookmarkStart w:id="0" w:name="_GoBack"/>
      <w:bookmarkEnd w:id="0"/>
    </w:p>
    <w:p w:rsidR="00F35467" w:rsidRDefault="00C63D51" w:rsidP="00BD4D14">
      <w:pPr>
        <w:spacing w:line="360" w:lineRule="auto"/>
      </w:pPr>
      <w:hyperlink r:id="rId5" w:history="1">
        <w:r w:rsidRPr="00202B96">
          <w:rPr>
            <w:rStyle w:val="Hyperlink"/>
          </w:rPr>
          <w:t>https://www.youtube.com/watch?v=wuayoqQtRSM</w:t>
        </w:r>
      </w:hyperlink>
    </w:p>
    <w:p w:rsidR="00C63D51" w:rsidRDefault="00C63D51" w:rsidP="00BD4D14">
      <w:pPr>
        <w:spacing w:line="360" w:lineRule="auto"/>
      </w:pPr>
    </w:p>
    <w:sectPr w:rsidR="00C63D51" w:rsidSect="00EC7E9F">
      <w:pgSz w:w="12240" w:h="16340"/>
      <w:pgMar w:top="1148" w:right="953" w:bottom="323" w:left="12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40C8"/>
    <w:multiLevelType w:val="hybridMultilevel"/>
    <w:tmpl w:val="D8303EB4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D6A8A"/>
    <w:multiLevelType w:val="hybridMultilevel"/>
    <w:tmpl w:val="6A967C92"/>
    <w:lvl w:ilvl="0" w:tplc="2C090011">
      <w:start w:val="1"/>
      <w:numFmt w:val="decimal"/>
      <w:lvlText w:val="%1)"/>
      <w:lvlJc w:val="left"/>
      <w:pPr>
        <w:ind w:left="720" w:hanging="360"/>
      </w:pPr>
    </w:lvl>
    <w:lvl w:ilvl="1" w:tplc="2C090011">
      <w:start w:val="1"/>
      <w:numFmt w:val="decimal"/>
      <w:lvlText w:val="%2)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F32EC"/>
    <w:multiLevelType w:val="hybridMultilevel"/>
    <w:tmpl w:val="67D01FAA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945D6"/>
    <w:multiLevelType w:val="multilevel"/>
    <w:tmpl w:val="AB0E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6A16229B"/>
    <w:multiLevelType w:val="hybridMultilevel"/>
    <w:tmpl w:val="87100BAA"/>
    <w:lvl w:ilvl="0" w:tplc="2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93EFD"/>
    <w:multiLevelType w:val="hybridMultilevel"/>
    <w:tmpl w:val="E92E2B02"/>
    <w:lvl w:ilvl="0" w:tplc="2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D26C6D8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B2"/>
    <w:rsid w:val="000C3E6E"/>
    <w:rsid w:val="00277635"/>
    <w:rsid w:val="004636D0"/>
    <w:rsid w:val="005744B2"/>
    <w:rsid w:val="00586142"/>
    <w:rsid w:val="006420D0"/>
    <w:rsid w:val="007933FE"/>
    <w:rsid w:val="00A40063"/>
    <w:rsid w:val="00BD4D14"/>
    <w:rsid w:val="00BF3E08"/>
    <w:rsid w:val="00C63D51"/>
    <w:rsid w:val="00DB7F1E"/>
    <w:rsid w:val="00EB2F99"/>
    <w:rsid w:val="00F3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2BB42-C46C-4F71-8043-CBB89A20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4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3D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uayoqQtRS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Rikey</dc:creator>
  <cp:keywords/>
  <dc:description/>
  <cp:lastModifiedBy>Rikey</cp:lastModifiedBy>
  <cp:revision>7</cp:revision>
  <dcterms:created xsi:type="dcterms:W3CDTF">2016-09-18T01:18:00Z</dcterms:created>
  <dcterms:modified xsi:type="dcterms:W3CDTF">2016-09-18T11:08:00Z</dcterms:modified>
</cp:coreProperties>
</file>