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2AE" w:rsidRDefault="00BA7C8D">
      <w:pPr>
        <w:rPr>
          <w:lang w:val="en-029"/>
        </w:rPr>
      </w:pPr>
      <w:r>
        <w:rPr>
          <w:lang w:val="en-029"/>
        </w:rPr>
        <w:t>Possible Complications</w:t>
      </w:r>
    </w:p>
    <w:p w:rsidR="00BA7C8D" w:rsidRPr="00457C3D" w:rsidRDefault="00BA7C8D" w:rsidP="00BA7C8D">
      <w:pPr>
        <w:pStyle w:val="ListParagraph"/>
        <w:numPr>
          <w:ilvl w:val="0"/>
          <w:numId w:val="3"/>
        </w:numPr>
        <w:rPr>
          <w:rFonts w:ascii="Times New Roman" w:hAnsi="Times New Roman" w:cs="Times New Roman"/>
          <w:bCs/>
          <w:sz w:val="24"/>
          <w:szCs w:val="24"/>
        </w:rPr>
      </w:pPr>
      <w:r w:rsidRPr="00457C3D">
        <w:rPr>
          <w:rFonts w:ascii="Times New Roman" w:hAnsi="Times New Roman" w:cs="Times New Roman"/>
          <w:bCs/>
          <w:sz w:val="24"/>
          <w:szCs w:val="24"/>
        </w:rPr>
        <w:t>Pain</w:t>
      </w:r>
    </w:p>
    <w:p w:rsidR="00BA7C8D" w:rsidRDefault="00BA7C8D" w:rsidP="00BA7C8D">
      <w:pPr>
        <w:numPr>
          <w:ilvl w:val="0"/>
          <w:numId w:val="1"/>
        </w:numPr>
      </w:pPr>
      <w:r>
        <w:t xml:space="preserve">Animals should be monitored during and after the procedure for signs of unnecessary pain, such as vocalization, reluctance to move, and failure to nurse. Such animals should be treated with a systemic analgesic such as flunixin </w:t>
      </w:r>
      <w:r w:rsidR="00457C3D">
        <w:t>melamine</w:t>
      </w:r>
      <w:r>
        <w:t>. Severe pain warrants the attention of a veterinarian.</w:t>
      </w:r>
    </w:p>
    <w:p w:rsidR="00BA7C8D" w:rsidRPr="00457C3D" w:rsidRDefault="00457C3D" w:rsidP="00BA7C8D">
      <w:pPr>
        <w:pStyle w:val="ListParagraph"/>
        <w:numPr>
          <w:ilvl w:val="0"/>
          <w:numId w:val="3"/>
        </w:numPr>
        <w:rPr>
          <w:rFonts w:ascii="Times New Roman" w:hAnsi="Times New Roman" w:cs="Times New Roman"/>
          <w:bCs/>
          <w:sz w:val="24"/>
          <w:szCs w:val="24"/>
        </w:rPr>
      </w:pPr>
      <w:r w:rsidRPr="00457C3D">
        <w:rPr>
          <w:rFonts w:ascii="Times New Roman" w:hAnsi="Times New Roman" w:cs="Times New Roman"/>
          <w:bCs/>
          <w:sz w:val="24"/>
          <w:szCs w:val="24"/>
        </w:rPr>
        <w:t>Haemorrhage</w:t>
      </w:r>
    </w:p>
    <w:p w:rsidR="00BA7C8D" w:rsidRDefault="00BA7C8D" w:rsidP="00BA7C8D">
      <w:pPr>
        <w:numPr>
          <w:ilvl w:val="0"/>
          <w:numId w:val="2"/>
        </w:numPr>
      </w:pPr>
      <w:r>
        <w:t>Observe calves closely for one hour following dehorning</w:t>
      </w:r>
      <w:r>
        <w:t>.</w:t>
      </w:r>
    </w:p>
    <w:p w:rsidR="00BA7C8D" w:rsidRDefault="00BA7C8D" w:rsidP="00BA7C8D">
      <w:pPr>
        <w:numPr>
          <w:ilvl w:val="0"/>
          <w:numId w:val="2"/>
        </w:numPr>
      </w:pPr>
      <w:r>
        <w:t>The risk of haemorrhage is greatly increased in older calves</w:t>
      </w:r>
    </w:p>
    <w:p w:rsidR="00BA7C8D" w:rsidRDefault="00BA7C8D" w:rsidP="00BA7C8D">
      <w:pPr>
        <w:numPr>
          <w:ilvl w:val="0"/>
          <w:numId w:val="2"/>
        </w:numPr>
      </w:pPr>
      <w:r>
        <w:t>Wound powder may be applied to the surface of the horn bud after dehorning </w:t>
      </w:r>
    </w:p>
    <w:p w:rsidR="00BA7C8D" w:rsidRPr="00BA7C8D" w:rsidRDefault="00BA7C8D" w:rsidP="00BA7C8D">
      <w:pPr>
        <w:numPr>
          <w:ilvl w:val="0"/>
          <w:numId w:val="2"/>
        </w:numPr>
      </w:pPr>
      <w:r w:rsidRPr="00BA7C8D">
        <w:t>Note: avoid powder use if the sinus cavity is exposed</w:t>
      </w:r>
    </w:p>
    <w:p w:rsidR="00BA7C8D" w:rsidRDefault="00BA7C8D" w:rsidP="00BA7C8D">
      <w:pPr>
        <w:rPr>
          <w:lang w:val="en-029"/>
        </w:rPr>
      </w:pPr>
      <w:r>
        <w:t> </w:t>
      </w:r>
    </w:p>
    <w:p w:rsidR="00BA7C8D" w:rsidRDefault="00BA7C8D">
      <w:pPr>
        <w:rPr>
          <w:lang w:val="en-029"/>
        </w:rPr>
      </w:pPr>
      <w:r>
        <w:rPr>
          <w:noProof/>
          <w:lang w:eastAsia="en-TT"/>
        </w:rPr>
        <w:drawing>
          <wp:inline distT="0" distB="0" distL="0" distR="0" wp14:anchorId="4529CA56" wp14:editId="209D7A81">
            <wp:extent cx="4762500" cy="3971925"/>
            <wp:effectExtent l="0" t="0" r="0" b="9525"/>
            <wp:docPr id="1" name="Picture 1" descr="► Dehorning: Dairy&amp;rsquo;s Dark Secret VIDEO:[ http://www.youtube.com/verify_age?next_url=%2Fwatch%3Ffeature%3Dplayer_embedded%26v%3D8nGMgHyzHcA ]&#10;Many people are surprised to learn that nearly all cows used for milk are born with tissue that will develop into horns. That&amp;rsquo;s because most farmers remove the sensitive horn tissue or the horns themselves from the cows&amp;rsquo; skulls using searing-hot irons, caustic chemicals, blades, or hand saws.Animals often struggle violently and have to be restrained manually or in a head bail (a metal apparatus for restraining a cow by the neck) during the painful dehorning process, which is frequently performed without anesthetics or painkillers and results in severe pain that lasts for hours and can become chronic.This procedure is extremely traumatic to young calves, who are often just a few weeks old when their horn buds are burned or cut out of their heads. Older cows fare even worse. Dehorning in mature cattle usually requires amputation of the horn, which has already attached itself to the skull. Tools used for this procedure include saws, sharp wires, or gruesome guillotine dehorners, which also slice off the surrounding skin. Horn removal in older animals can lead to post-operative problems of hemorrhage, tissue necrosis, bone fracture, sinusitis, and even death. The wound caused by this amputation can take three months or more to heal.Farmers are fully aware that dehorning is painful, and it is up to the industry to phase out this excruciating mutilation. One simple solution is to breed for naturally hornless cows. A single gene determines whether or not a cow will have horns, and this approach has proved effective in the beef industry.    &#10;&#10;&#10;&#10;&#10;Follow me on my journey for the animals : &#10;Tumblr :    http://jotter-journal.tumblr.com/&#10;Twitter :    https://twitter.com/#!/Jotter_Journal&#10;                                                      With Love, Jotter-Journal&#10;"/>
            <wp:cNvGraphicFramePr/>
            <a:graphic xmlns:a="http://schemas.openxmlformats.org/drawingml/2006/main">
              <a:graphicData uri="http://schemas.openxmlformats.org/drawingml/2006/picture">
                <pic:pic xmlns:pic="http://schemas.openxmlformats.org/drawingml/2006/picture">
                  <pic:nvPicPr>
                    <pic:cNvPr id="1" name="Picture 1" descr="► Dehorning: Dairy&amp;rsquo;s Dark Secret VIDEO:[ http://www.youtube.com/verify_age?next_url=%2Fwatch%3Ffeature%3Dplayer_embedded%26v%3D8nGMgHyzHcA ]&#10;Many people are surprised to learn that nearly all cows used for milk are born with tissue that will develop into horns. That&amp;rsquo;s because most farmers remove the sensitive horn tissue or the horns themselves from the cows&amp;rsquo; skulls using searing-hot irons, caustic chemicals, blades, or hand saws.Animals often struggle violently and have to be restrained manually or in a head bail (a metal apparatus for restraining a cow by the neck) during the painful dehorning process, which is frequently performed without anesthetics or painkillers and results in severe pain that lasts for hours and can become chronic.This procedure is extremely traumatic to young calves, who are often just a few weeks old when their horn buds are burned or cut out of their heads. Older cows fare even worse. Dehorning in mature cattle usually requires amputation of the horn, which has already attached itself to the skull. Tools used for this procedure include saws, sharp wires, or gruesome guillotine dehorners, which also slice off the surrounding skin. Horn removal in older animals can lead to post-operative problems of hemorrhage, tissue necrosis, bone fracture, sinusitis, and even death. The wound caused by this amputation can take three months or more to heal.Farmers are fully aware that dehorning is painful, and it is up to the industry to phase out this excruciating mutilation. One simple solution is to breed for naturally hornless cows. A single gene determines whether or not a cow will have horns, and this approach has proved effective in the beef industry.    &#10;&#10;&#10;&#10;&#10;Follow me on my journey for the animals : &#10;Tumblr :    http://jotter-journal.tumblr.com/&#10;Twitter :    https://twitter.com/#!/Jotter_Journal&#10;                                                      With Love, Jotter-Journal&#1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971925"/>
                    </a:xfrm>
                    <a:prstGeom prst="rect">
                      <a:avLst/>
                    </a:prstGeom>
                    <a:noFill/>
                    <a:ln>
                      <a:noFill/>
                    </a:ln>
                  </pic:spPr>
                </pic:pic>
              </a:graphicData>
            </a:graphic>
          </wp:inline>
        </w:drawing>
      </w:r>
    </w:p>
    <w:p w:rsidR="00EA3AD0" w:rsidRDefault="00EA3AD0">
      <w:pPr>
        <w:rPr>
          <w:lang w:val="en-029"/>
        </w:rPr>
      </w:pPr>
    </w:p>
    <w:p w:rsidR="00BA7C8D" w:rsidRDefault="00BA7C8D">
      <w:pPr>
        <w:rPr>
          <w:lang w:val="en-029"/>
        </w:rPr>
      </w:pPr>
    </w:p>
    <w:p w:rsidR="00BA7C8D" w:rsidRDefault="00BA7C8D" w:rsidP="00EA3AD0">
      <w:pPr>
        <w:pStyle w:val="ListParagraph"/>
        <w:numPr>
          <w:ilvl w:val="0"/>
          <w:numId w:val="3"/>
        </w:numPr>
        <w:rPr>
          <w:lang w:val="en-029"/>
        </w:rPr>
      </w:pPr>
      <w:r w:rsidRPr="00EA3AD0">
        <w:rPr>
          <w:lang w:val="en-029"/>
        </w:rPr>
        <w:lastRenderedPageBreak/>
        <w:t>Horn Regrowth</w:t>
      </w:r>
    </w:p>
    <w:p w:rsidR="00EA3AD0" w:rsidRPr="00EA3AD0" w:rsidRDefault="00EA3AD0" w:rsidP="00EA3AD0">
      <w:pPr>
        <w:ind w:left="360"/>
        <w:rPr>
          <w:lang w:val="en-029"/>
        </w:rPr>
      </w:pPr>
      <w:r>
        <w:rPr>
          <w:noProof/>
          <w:lang w:eastAsia="en-TT"/>
        </w:rPr>
        <w:drawing>
          <wp:inline distT="0" distB="0" distL="0" distR="0" wp14:anchorId="5E1FA838" wp14:editId="7F855ADC">
            <wp:extent cx="3714750" cy="2785745"/>
            <wp:effectExtent l="0" t="0" r="0" b="0"/>
            <wp:docPr id="5" name="Picture 5" descr="http://i255.photobucket.com/albums/hh141/yalbarez/Sunnyhorn2.jpg"/>
            <wp:cNvGraphicFramePr/>
            <a:graphic xmlns:a="http://schemas.openxmlformats.org/drawingml/2006/main">
              <a:graphicData uri="http://schemas.openxmlformats.org/drawingml/2006/picture">
                <pic:pic xmlns:pic="http://schemas.openxmlformats.org/drawingml/2006/picture">
                  <pic:nvPicPr>
                    <pic:cNvPr id="3" name="Picture 3" descr="http://i255.photobucket.com/albums/hh141/yalbarez/Sunnyhorn2.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0" cy="2785745"/>
                    </a:xfrm>
                    <a:prstGeom prst="rect">
                      <a:avLst/>
                    </a:prstGeom>
                    <a:noFill/>
                    <a:ln>
                      <a:noFill/>
                    </a:ln>
                  </pic:spPr>
                </pic:pic>
              </a:graphicData>
            </a:graphic>
          </wp:inline>
        </w:drawing>
      </w:r>
      <w:bookmarkStart w:id="0" w:name="_GoBack"/>
      <w:bookmarkEnd w:id="0"/>
    </w:p>
    <w:p w:rsidR="00BA7C8D" w:rsidRPr="00457C3D" w:rsidRDefault="00BA7C8D" w:rsidP="00BA7C8D">
      <w:pPr>
        <w:pStyle w:val="ListParagraph"/>
        <w:numPr>
          <w:ilvl w:val="0"/>
          <w:numId w:val="3"/>
        </w:numPr>
        <w:rPr>
          <w:rFonts w:ascii="Times New Roman" w:hAnsi="Times New Roman" w:cs="Times New Roman"/>
          <w:bCs/>
          <w:sz w:val="24"/>
          <w:szCs w:val="24"/>
        </w:rPr>
      </w:pPr>
      <w:r w:rsidRPr="00457C3D">
        <w:rPr>
          <w:rFonts w:ascii="Times New Roman" w:hAnsi="Times New Roman" w:cs="Times New Roman"/>
          <w:bCs/>
          <w:sz w:val="24"/>
          <w:szCs w:val="24"/>
        </w:rPr>
        <w:t>Infection / Sinusitis</w:t>
      </w:r>
    </w:p>
    <w:p w:rsidR="00BA7C8D" w:rsidRDefault="00BA7C8D" w:rsidP="00BA7C8D">
      <w:pPr>
        <w:pStyle w:val="ListParagraph"/>
        <w:rPr>
          <w:rFonts w:ascii="Times New Roman" w:hAnsi="Times New Roman" w:cs="Times New Roman"/>
          <w:b/>
          <w:bCs/>
          <w:sz w:val="24"/>
          <w:szCs w:val="24"/>
          <w:u w:val="single"/>
        </w:rPr>
      </w:pPr>
    </w:p>
    <w:p w:rsidR="00BA7C8D" w:rsidRDefault="00BA7C8D" w:rsidP="00BA7C8D">
      <w:pPr>
        <w:pStyle w:val="ListParagraph"/>
        <w:rPr>
          <w:rFonts w:ascii="Times New Roman" w:hAnsi="Times New Roman" w:cs="Times New Roman"/>
          <w:b/>
          <w:bCs/>
          <w:sz w:val="24"/>
          <w:szCs w:val="24"/>
          <w:u w:val="single"/>
        </w:rPr>
      </w:pPr>
      <w:r>
        <w:rPr>
          <w:noProof/>
          <w:lang w:eastAsia="en-TT"/>
        </w:rPr>
        <w:drawing>
          <wp:inline distT="0" distB="0" distL="0" distR="0" wp14:anchorId="64CDC909" wp14:editId="1A71DA68">
            <wp:extent cx="3286125" cy="2299970"/>
            <wp:effectExtent l="0" t="0" r="9525" b="5080"/>
            <wp:docPr id="4" name="Picture 4" descr="http://beckerent.com/wp-content/uploads/2013/03/scfig5_500blue.jpg"/>
            <wp:cNvGraphicFramePr/>
            <a:graphic xmlns:a="http://schemas.openxmlformats.org/drawingml/2006/main">
              <a:graphicData uri="http://schemas.openxmlformats.org/drawingml/2006/picture">
                <pic:pic xmlns:pic="http://schemas.openxmlformats.org/drawingml/2006/picture">
                  <pic:nvPicPr>
                    <pic:cNvPr id="4" name="Picture 4" descr="http://beckerent.com/wp-content/uploads/2013/03/scfig5_500blue.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2299970"/>
                    </a:xfrm>
                    <a:prstGeom prst="rect">
                      <a:avLst/>
                    </a:prstGeom>
                    <a:noFill/>
                    <a:ln>
                      <a:noFill/>
                    </a:ln>
                  </pic:spPr>
                </pic:pic>
              </a:graphicData>
            </a:graphic>
          </wp:inline>
        </w:drawing>
      </w:r>
    </w:p>
    <w:p w:rsidR="00BA7C8D" w:rsidRDefault="00BA7C8D" w:rsidP="00BA7C8D">
      <w:pPr>
        <w:rPr>
          <w:rFonts w:ascii="Times New Roman" w:hAnsi="Times New Roman" w:cs="Times New Roman"/>
          <w:bCs/>
          <w:sz w:val="24"/>
          <w:szCs w:val="24"/>
        </w:rPr>
      </w:pPr>
      <w:r w:rsidRPr="00457C3D">
        <w:rPr>
          <w:rFonts w:ascii="Times New Roman" w:hAnsi="Times New Roman" w:cs="Times New Roman"/>
          <w:bCs/>
          <w:sz w:val="24"/>
          <w:szCs w:val="24"/>
        </w:rPr>
        <w:t>Leaving the woun</w:t>
      </w:r>
      <w:r w:rsidR="00457C3D">
        <w:rPr>
          <w:rFonts w:ascii="Times New Roman" w:hAnsi="Times New Roman" w:cs="Times New Roman"/>
          <w:bCs/>
          <w:sz w:val="24"/>
          <w:szCs w:val="24"/>
        </w:rPr>
        <w:t>d</w:t>
      </w:r>
      <w:r w:rsidRPr="00457C3D">
        <w:rPr>
          <w:rFonts w:ascii="Times New Roman" w:hAnsi="Times New Roman" w:cs="Times New Roman"/>
          <w:bCs/>
          <w:sz w:val="24"/>
          <w:szCs w:val="24"/>
        </w:rPr>
        <w:t xml:space="preserve"> open for a very short period </w:t>
      </w:r>
      <w:r w:rsidR="00457C3D" w:rsidRPr="00457C3D">
        <w:rPr>
          <w:rFonts w:ascii="Times New Roman" w:hAnsi="Times New Roman" w:cs="Times New Roman"/>
          <w:bCs/>
          <w:sz w:val="24"/>
          <w:szCs w:val="24"/>
        </w:rPr>
        <w:t>of</w:t>
      </w:r>
      <w:r w:rsidRPr="00457C3D">
        <w:rPr>
          <w:rFonts w:ascii="Times New Roman" w:hAnsi="Times New Roman" w:cs="Times New Roman"/>
          <w:bCs/>
          <w:sz w:val="24"/>
          <w:szCs w:val="24"/>
        </w:rPr>
        <w:t xml:space="preserve"> time can lead to infections as </w:t>
      </w:r>
      <w:r w:rsidR="00457C3D" w:rsidRPr="00457C3D">
        <w:rPr>
          <w:rFonts w:ascii="Times New Roman" w:hAnsi="Times New Roman" w:cs="Times New Roman"/>
          <w:bCs/>
          <w:sz w:val="24"/>
          <w:szCs w:val="24"/>
        </w:rPr>
        <w:t>bacteria would be able to enter</w:t>
      </w:r>
      <w:r w:rsidR="00457C3D">
        <w:rPr>
          <w:rFonts w:ascii="Times New Roman" w:hAnsi="Times New Roman" w:cs="Times New Roman"/>
          <w:bCs/>
          <w:sz w:val="24"/>
          <w:szCs w:val="24"/>
        </w:rPr>
        <w:t>. Signs of infection are redness, swelling and discharge.</w:t>
      </w:r>
    </w:p>
    <w:p w:rsidR="00457C3D" w:rsidRPr="00457C3D" w:rsidRDefault="00457C3D" w:rsidP="00457C3D">
      <w:pPr>
        <w:rPr>
          <w:rFonts w:ascii="Times New Roman" w:hAnsi="Times New Roman" w:cs="Times New Roman"/>
          <w:bCs/>
          <w:sz w:val="24"/>
          <w:szCs w:val="24"/>
        </w:rPr>
      </w:pPr>
    </w:p>
    <w:p w:rsidR="00457C3D" w:rsidRDefault="00457C3D" w:rsidP="00BA7C8D">
      <w:pPr>
        <w:rPr>
          <w:rFonts w:ascii="Times New Roman" w:hAnsi="Times New Roman" w:cs="Times New Roman"/>
          <w:bCs/>
          <w:sz w:val="24"/>
          <w:szCs w:val="24"/>
        </w:rPr>
      </w:pPr>
    </w:p>
    <w:p w:rsidR="00457C3D" w:rsidRPr="00457C3D" w:rsidRDefault="00457C3D" w:rsidP="00457C3D">
      <w:pPr>
        <w:pStyle w:val="ListParagraph"/>
        <w:numPr>
          <w:ilvl w:val="0"/>
          <w:numId w:val="3"/>
        </w:numPr>
        <w:rPr>
          <w:rFonts w:ascii="Times New Roman" w:hAnsi="Times New Roman" w:cs="Times New Roman"/>
          <w:bCs/>
          <w:sz w:val="24"/>
          <w:szCs w:val="24"/>
        </w:rPr>
      </w:pPr>
      <w:r w:rsidRPr="00457C3D">
        <w:rPr>
          <w:rFonts w:ascii="Times New Roman" w:hAnsi="Times New Roman" w:cs="Times New Roman"/>
          <w:bCs/>
          <w:sz w:val="24"/>
          <w:szCs w:val="24"/>
        </w:rPr>
        <w:t>Potential decreased weight gain following dehorning of older calves due to pain and stress</w:t>
      </w:r>
    </w:p>
    <w:p w:rsidR="00457C3D" w:rsidRDefault="00457C3D" w:rsidP="00457C3D">
      <w:pPr>
        <w:numPr>
          <w:ilvl w:val="0"/>
          <w:numId w:val="4"/>
        </w:numPr>
      </w:pPr>
      <w:r>
        <w:t>Calves should be dehorned as young as possible to minimize stress.</w:t>
      </w:r>
    </w:p>
    <w:p w:rsidR="00457C3D" w:rsidRDefault="00457C3D" w:rsidP="00457C3D">
      <w:pPr>
        <w:numPr>
          <w:ilvl w:val="0"/>
          <w:numId w:val="4"/>
        </w:numPr>
      </w:pPr>
      <w:r>
        <w:lastRenderedPageBreak/>
        <w:t>Use of local and systemic analgesics is recommended.</w:t>
      </w:r>
    </w:p>
    <w:p w:rsidR="00457C3D" w:rsidRPr="00457C3D" w:rsidRDefault="00457C3D" w:rsidP="00457C3D">
      <w:pPr>
        <w:pStyle w:val="ListParagraph"/>
        <w:numPr>
          <w:ilvl w:val="0"/>
          <w:numId w:val="3"/>
        </w:numPr>
      </w:pPr>
      <w:r w:rsidRPr="00457C3D">
        <w:rPr>
          <w:rFonts w:ascii="Times New Roman" w:hAnsi="Times New Roman" w:cs="Times New Roman"/>
          <w:bCs/>
          <w:sz w:val="24"/>
          <w:szCs w:val="24"/>
        </w:rPr>
        <w:t>Tetanus</w:t>
      </w:r>
    </w:p>
    <w:p w:rsidR="00457C3D" w:rsidRDefault="00457C3D" w:rsidP="00457C3D">
      <w:pPr>
        <w:numPr>
          <w:ilvl w:val="0"/>
          <w:numId w:val="5"/>
        </w:numPr>
      </w:pPr>
      <w:r>
        <w:t>The use of tetanus antitoxin should be considered, and calves should be vaccinated for tetanus.</w:t>
      </w:r>
    </w:p>
    <w:p w:rsidR="00457C3D" w:rsidRDefault="00457C3D" w:rsidP="00457C3D">
      <w:r>
        <w:rPr>
          <w:noProof/>
          <w:lang w:eastAsia="en-TT"/>
        </w:rPr>
        <w:drawing>
          <wp:inline distT="0" distB="0" distL="0" distR="0">
            <wp:extent cx="3343275" cy="2231390"/>
            <wp:effectExtent l="0" t="0" r="9525" b="0"/>
            <wp:docPr id="3" name="Picture 3" descr="http://vahs.net/wp-content/uploads/Tetanu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ahs.net/wp-content/uploads/Tetanus-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2231390"/>
                    </a:xfrm>
                    <a:prstGeom prst="rect">
                      <a:avLst/>
                    </a:prstGeom>
                    <a:noFill/>
                    <a:ln>
                      <a:noFill/>
                    </a:ln>
                  </pic:spPr>
                </pic:pic>
              </a:graphicData>
            </a:graphic>
          </wp:inline>
        </w:drawing>
      </w:r>
    </w:p>
    <w:p w:rsidR="00457C3D" w:rsidRDefault="00457C3D" w:rsidP="00457C3D">
      <w:r>
        <w:t>Picture above showing a calf with tetanus</w:t>
      </w:r>
    </w:p>
    <w:p w:rsidR="00457C3D" w:rsidRPr="00457C3D" w:rsidRDefault="00457C3D" w:rsidP="00457C3D">
      <w:pPr>
        <w:rPr>
          <w:rFonts w:ascii="Times New Roman" w:hAnsi="Times New Roman" w:cs="Times New Roman"/>
          <w:bCs/>
          <w:sz w:val="24"/>
          <w:szCs w:val="24"/>
        </w:rPr>
      </w:pPr>
      <w:proofErr w:type="gramStart"/>
      <w:r w:rsidRPr="00457C3D">
        <w:rPr>
          <w:rFonts w:ascii="Times New Roman" w:hAnsi="Times New Roman" w:cs="Times New Roman"/>
          <w:bCs/>
          <w:sz w:val="24"/>
          <w:szCs w:val="24"/>
        </w:rPr>
        <w:t>7.</w:t>
      </w:r>
      <w:r w:rsidRPr="00457C3D">
        <w:rPr>
          <w:rFonts w:ascii="Times New Roman" w:hAnsi="Times New Roman" w:cs="Times New Roman"/>
          <w:bCs/>
          <w:sz w:val="24"/>
          <w:szCs w:val="24"/>
        </w:rPr>
        <w:t>Bovine</w:t>
      </w:r>
      <w:proofErr w:type="gramEnd"/>
      <w:r w:rsidRPr="00457C3D">
        <w:rPr>
          <w:rFonts w:ascii="Times New Roman" w:hAnsi="Times New Roman" w:cs="Times New Roman"/>
          <w:bCs/>
          <w:sz w:val="24"/>
          <w:szCs w:val="24"/>
        </w:rPr>
        <w:t xml:space="preserve"> papilloma virus (warts)</w:t>
      </w:r>
    </w:p>
    <w:p w:rsidR="00457C3D" w:rsidRDefault="00457C3D" w:rsidP="00457C3D">
      <w:pPr>
        <w:numPr>
          <w:ilvl w:val="0"/>
          <w:numId w:val="6"/>
        </w:numPr>
      </w:pPr>
      <w:r>
        <w:t>Dehorning instruments can provide a fomite for transmission of the papilloma virus, and should be disinfected between calves. This can be achieved by maintaining a bucket of disinfectant for rinsing between animals.</w:t>
      </w:r>
    </w:p>
    <w:p w:rsidR="00457C3D" w:rsidRDefault="00457C3D" w:rsidP="00457C3D">
      <w:r>
        <w:rPr>
          <w:noProof/>
          <w:lang w:eastAsia="en-TT"/>
        </w:rPr>
        <w:drawing>
          <wp:inline distT="0" distB="0" distL="0" distR="0">
            <wp:extent cx="3526155" cy="2479675"/>
            <wp:effectExtent l="0" t="0" r="0" b="0"/>
            <wp:docPr id="2" name="Picture 2" descr="http://calfology.com/sites/default/files/imagecache/370x260_slideshow/feature-photo/wart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lfology.com/sites/default/files/imagecache/370x260_slideshow/feature-photo/warts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6155" cy="2479675"/>
                    </a:xfrm>
                    <a:prstGeom prst="rect">
                      <a:avLst/>
                    </a:prstGeom>
                    <a:noFill/>
                    <a:ln>
                      <a:noFill/>
                    </a:ln>
                  </pic:spPr>
                </pic:pic>
              </a:graphicData>
            </a:graphic>
          </wp:inline>
        </w:drawing>
      </w:r>
    </w:p>
    <w:p w:rsidR="00457C3D" w:rsidRDefault="00457C3D" w:rsidP="00457C3D">
      <w:r>
        <w:t>Picture showing warts and papilloma on the skin of a cow</w:t>
      </w:r>
    </w:p>
    <w:p w:rsidR="00457C3D" w:rsidRPr="00457C3D" w:rsidRDefault="00EA3AD0" w:rsidP="00457C3D">
      <w:pPr>
        <w:rPr>
          <w:rFonts w:ascii="Times New Roman" w:hAnsi="Times New Roman" w:cs="Times New Roman"/>
          <w:bCs/>
          <w:sz w:val="24"/>
          <w:szCs w:val="24"/>
        </w:rPr>
      </w:pPr>
      <w:proofErr w:type="gramStart"/>
      <w:r>
        <w:rPr>
          <w:rFonts w:ascii="Times New Roman" w:hAnsi="Times New Roman" w:cs="Times New Roman"/>
          <w:bCs/>
          <w:sz w:val="24"/>
          <w:szCs w:val="24"/>
        </w:rPr>
        <w:t>8.</w:t>
      </w:r>
      <w:r w:rsidR="00457C3D" w:rsidRPr="00457C3D">
        <w:rPr>
          <w:rFonts w:ascii="Times New Roman" w:hAnsi="Times New Roman" w:cs="Times New Roman"/>
          <w:bCs/>
          <w:sz w:val="24"/>
          <w:szCs w:val="24"/>
        </w:rPr>
        <w:t>Flystrike</w:t>
      </w:r>
      <w:proofErr w:type="gramEnd"/>
    </w:p>
    <w:p w:rsidR="00457C3D" w:rsidRDefault="00457C3D" w:rsidP="00457C3D">
      <w:pPr>
        <w:numPr>
          <w:ilvl w:val="0"/>
          <w:numId w:val="11"/>
        </w:numPr>
      </w:pPr>
      <w:r>
        <w:lastRenderedPageBreak/>
        <w:t>Dehorning method that leave an open wound should NOT but used during fly season. Paste and hot dehorning are acceptable any time of year.</w:t>
      </w:r>
    </w:p>
    <w:p w:rsidR="00457C3D" w:rsidRDefault="00457C3D" w:rsidP="00457C3D">
      <w:pPr>
        <w:numPr>
          <w:ilvl w:val="0"/>
          <w:numId w:val="11"/>
        </w:numPr>
      </w:pPr>
      <w:r>
        <w:t xml:space="preserve">The use of a fly </w:t>
      </w:r>
      <w:proofErr w:type="spellStart"/>
      <w:r>
        <w:t>repellant</w:t>
      </w:r>
      <w:proofErr w:type="spellEnd"/>
      <w:r>
        <w:t xml:space="preserve"> may be warranted.</w:t>
      </w:r>
    </w:p>
    <w:p w:rsidR="00457C3D" w:rsidRDefault="00457C3D" w:rsidP="00457C3D"/>
    <w:p w:rsidR="00457C3D" w:rsidRPr="00457C3D" w:rsidRDefault="00457C3D" w:rsidP="00BA7C8D">
      <w:pPr>
        <w:rPr>
          <w:rFonts w:ascii="Times New Roman" w:hAnsi="Times New Roman" w:cs="Times New Roman"/>
          <w:bCs/>
          <w:sz w:val="24"/>
          <w:szCs w:val="24"/>
        </w:rPr>
      </w:pPr>
    </w:p>
    <w:p w:rsidR="00BA7C8D" w:rsidRPr="00BA7C8D" w:rsidRDefault="00BA7C8D" w:rsidP="00BA7C8D">
      <w:pPr>
        <w:pStyle w:val="ListParagraph"/>
        <w:rPr>
          <w:lang w:val="en-029"/>
        </w:rPr>
      </w:pPr>
    </w:p>
    <w:sectPr w:rsidR="00BA7C8D" w:rsidRPr="00BA7C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43CD"/>
    <w:multiLevelType w:val="hybridMultilevel"/>
    <w:tmpl w:val="8E48C132"/>
    <w:lvl w:ilvl="0" w:tplc="2C09000F">
      <w:start w:val="1"/>
      <w:numFmt w:val="decimal"/>
      <w:lvlText w:val="%1."/>
      <w:lvlJc w:val="lef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1">
    <w:nsid w:val="1A0571B8"/>
    <w:multiLevelType w:val="multilevel"/>
    <w:tmpl w:val="F9443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1362C76"/>
    <w:multiLevelType w:val="hybridMultilevel"/>
    <w:tmpl w:val="BBB8F51C"/>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nsid w:val="37225F2A"/>
    <w:multiLevelType w:val="multilevel"/>
    <w:tmpl w:val="31FAA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C084AEE"/>
    <w:multiLevelType w:val="multilevel"/>
    <w:tmpl w:val="A524D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40675FB6"/>
    <w:multiLevelType w:val="hybridMultilevel"/>
    <w:tmpl w:val="4240F03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nsid w:val="4BCE65F5"/>
    <w:multiLevelType w:val="multilevel"/>
    <w:tmpl w:val="605AEC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FB773FE"/>
    <w:multiLevelType w:val="multilevel"/>
    <w:tmpl w:val="3C76F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54701FE1"/>
    <w:multiLevelType w:val="hybridMultilevel"/>
    <w:tmpl w:val="6E007A3C"/>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nsid w:val="75BA38B7"/>
    <w:multiLevelType w:val="multilevel"/>
    <w:tmpl w:val="F7B8D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7C3F5E78"/>
    <w:multiLevelType w:val="hybridMultilevel"/>
    <w:tmpl w:val="65CCD214"/>
    <w:lvl w:ilvl="0" w:tplc="2C09000F">
      <w:start w:val="4"/>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8"/>
  </w:num>
  <w:num w:numId="4">
    <w:abstractNumId w:val="3"/>
    <w:lvlOverride w:ilvl="0"/>
    <w:lvlOverride w:ilvl="1"/>
    <w:lvlOverride w:ilvl="2"/>
    <w:lvlOverride w:ilvl="3"/>
    <w:lvlOverride w:ilvl="4"/>
    <w:lvlOverride w:ilvl="5"/>
    <w:lvlOverride w:ilvl="6"/>
    <w:lvlOverride w:ilvl="7"/>
    <w:lvlOverride w:ilvl="8"/>
  </w:num>
  <w:num w:numId="5">
    <w:abstractNumId w:val="9"/>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2"/>
  </w:num>
  <w:num w:numId="8">
    <w:abstractNumId w:val="5"/>
  </w:num>
  <w:num w:numId="9">
    <w:abstractNumId w:val="10"/>
  </w:num>
  <w:num w:numId="10">
    <w:abstractNumId w:val="0"/>
  </w:num>
  <w:num w:numId="1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8D"/>
    <w:rsid w:val="00457C3D"/>
    <w:rsid w:val="005D52AE"/>
    <w:rsid w:val="00BA7C8D"/>
    <w:rsid w:val="00EA3AD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C8D"/>
    <w:rPr>
      <w:rFonts w:ascii="Tahoma" w:hAnsi="Tahoma" w:cs="Tahoma"/>
      <w:sz w:val="16"/>
      <w:szCs w:val="16"/>
    </w:rPr>
  </w:style>
  <w:style w:type="paragraph" w:styleId="ListParagraph">
    <w:name w:val="List Paragraph"/>
    <w:basedOn w:val="Normal"/>
    <w:uiPriority w:val="34"/>
    <w:qFormat/>
    <w:rsid w:val="00BA7C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C8D"/>
    <w:rPr>
      <w:rFonts w:ascii="Tahoma" w:hAnsi="Tahoma" w:cs="Tahoma"/>
      <w:sz w:val="16"/>
      <w:szCs w:val="16"/>
    </w:rPr>
  </w:style>
  <w:style w:type="paragraph" w:styleId="ListParagraph">
    <w:name w:val="List Paragraph"/>
    <w:basedOn w:val="Normal"/>
    <w:uiPriority w:val="34"/>
    <w:qFormat/>
    <w:rsid w:val="00BA7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267">
      <w:bodyDiv w:val="1"/>
      <w:marLeft w:val="0"/>
      <w:marRight w:val="0"/>
      <w:marTop w:val="0"/>
      <w:marBottom w:val="0"/>
      <w:divBdr>
        <w:top w:val="none" w:sz="0" w:space="0" w:color="auto"/>
        <w:left w:val="none" w:sz="0" w:space="0" w:color="auto"/>
        <w:bottom w:val="none" w:sz="0" w:space="0" w:color="auto"/>
        <w:right w:val="none" w:sz="0" w:space="0" w:color="auto"/>
      </w:divBdr>
    </w:div>
    <w:div w:id="267398175">
      <w:bodyDiv w:val="1"/>
      <w:marLeft w:val="0"/>
      <w:marRight w:val="0"/>
      <w:marTop w:val="0"/>
      <w:marBottom w:val="0"/>
      <w:divBdr>
        <w:top w:val="none" w:sz="0" w:space="0" w:color="auto"/>
        <w:left w:val="none" w:sz="0" w:space="0" w:color="auto"/>
        <w:bottom w:val="none" w:sz="0" w:space="0" w:color="auto"/>
        <w:right w:val="none" w:sz="0" w:space="0" w:color="auto"/>
      </w:divBdr>
    </w:div>
    <w:div w:id="1421218649">
      <w:bodyDiv w:val="1"/>
      <w:marLeft w:val="0"/>
      <w:marRight w:val="0"/>
      <w:marTop w:val="0"/>
      <w:marBottom w:val="0"/>
      <w:divBdr>
        <w:top w:val="none" w:sz="0" w:space="0" w:color="auto"/>
        <w:left w:val="none" w:sz="0" w:space="0" w:color="auto"/>
        <w:bottom w:val="none" w:sz="0" w:space="0" w:color="auto"/>
        <w:right w:val="none" w:sz="0" w:space="0" w:color="auto"/>
      </w:divBdr>
    </w:div>
    <w:div w:id="1733963678">
      <w:bodyDiv w:val="1"/>
      <w:marLeft w:val="0"/>
      <w:marRight w:val="0"/>
      <w:marTop w:val="0"/>
      <w:marBottom w:val="0"/>
      <w:divBdr>
        <w:top w:val="none" w:sz="0" w:space="0" w:color="auto"/>
        <w:left w:val="none" w:sz="0" w:space="0" w:color="auto"/>
        <w:bottom w:val="none" w:sz="0" w:space="0" w:color="auto"/>
        <w:right w:val="none" w:sz="0" w:space="0" w:color="auto"/>
      </w:divBdr>
    </w:div>
    <w:div w:id="19069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Superz</dc:creator>
  <cp:lastModifiedBy>Superz</cp:lastModifiedBy>
  <cp:revision>1</cp:revision>
  <dcterms:created xsi:type="dcterms:W3CDTF">2016-09-25T19:37:00Z</dcterms:created>
  <dcterms:modified xsi:type="dcterms:W3CDTF">2016-09-25T20:01:00Z</dcterms:modified>
</cp:coreProperties>
</file>