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D76ADA8" w:rsidP="3D76ADA8" w:rsidRDefault="3D76ADA8" w14:noSpellErr="1" w14:paraId="0C1735CF" w14:textId="58D431B5">
      <w:pPr>
        <w:spacing w:line="360" w:lineRule="auto"/>
        <w:jc w:val="both"/>
      </w:pPr>
      <w:r w:rsidRPr="3D76ADA8" w:rsidR="3D76ADA8">
        <w:rPr>
          <w:rFonts w:ascii="Verdana" w:hAnsi="Verdana" w:eastAsia="Verdana" w:cs="Verdana"/>
          <w:color w:val="669999"/>
          <w:sz w:val="28"/>
          <w:szCs w:val="28"/>
        </w:rPr>
        <w:t>What is Colic?</w:t>
      </w:r>
      <w:r w:rsidRPr="3D76ADA8" w:rsidR="3D76ADA8">
        <w:rPr>
          <w:rFonts w:ascii="Verdana" w:hAnsi="Verdana" w:eastAsia="Verdana" w:cs="Verdana"/>
          <w:sz w:val="28"/>
          <w:szCs w:val="28"/>
        </w:rPr>
        <w:t xml:space="preserve"> </w:t>
      </w:r>
      <w:r>
        <w:br/>
      </w:r>
      <w:r>
        <w:br/>
      </w:r>
      <w:r w:rsidRPr="3D76ADA8" w:rsidR="3D76ADA8">
        <w:rPr>
          <w:rFonts w:ascii="Verdana" w:hAnsi="Verdana" w:eastAsia="Verdana" w:cs="Verdana"/>
          <w:sz w:val="28"/>
          <w:szCs w:val="28"/>
        </w:rPr>
        <w:t>The term "colic" means only "pain in the abdomen" or "pain in the belly". There are many causes for such pain, ranging from the mild and inconsequential to the life-threatening or fatal. One of the problems with equine colic is that it can be very difficult in the early stages to distinguish the mild from the potentially fatal. This is why all cases of abdominal pain should be taken seriously right from the onset.</w:t>
      </w:r>
      <w:r w:rsidRPr="3D76ADA8" w:rsidR="3D76ADA8">
        <w:rPr>
          <w:rFonts w:ascii="Verdana" w:hAnsi="Verdana" w:eastAsia="Verdana" w:cs="Verdana"/>
          <w:sz w:val="22"/>
          <w:szCs w:val="22"/>
        </w:rPr>
        <w:t xml:space="preserve"> </w:t>
      </w:r>
    </w:p>
    <w:p w:rsidR="3D76ADA8" w:rsidP="3D76ADA8" w:rsidRDefault="3D76ADA8" w14:noSpellErr="1" w14:paraId="4216F09B" w14:textId="4851DD50">
      <w:pPr>
        <w:pStyle w:val="Normal"/>
        <w:spacing w:line="360" w:lineRule="auto"/>
        <w:jc w:val="both"/>
        <w:rPr>
          <w:rFonts w:ascii="Verdana" w:hAnsi="Verdana" w:eastAsia="Verdana" w:cs="Verdana"/>
          <w:sz w:val="22"/>
          <w:szCs w:val="22"/>
        </w:rPr>
      </w:pPr>
    </w:p>
    <w:p w:rsidR="3D76ADA8" w:rsidP="3D76ADA8" w:rsidRDefault="3D76ADA8" w14:noSpellErr="1" w14:paraId="63DC2CF5" w14:textId="768C8474">
      <w:pPr>
        <w:jc w:val="center"/>
      </w:pPr>
      <w:r>
        <w:drawing>
          <wp:inline wp14:editId="0B6F6A05" wp14:anchorId="15BFD67F">
            <wp:extent cx="3752850" cy="2409825"/>
            <wp:effectExtent l="0" t="0" r="0" b="0"/>
            <wp:docPr id="728254127" name="picture" title=""/>
            <wp:cNvGraphicFramePr>
              <a:graphicFrameLocks noChangeAspect="1"/>
            </wp:cNvGraphicFramePr>
            <a:graphic>
              <a:graphicData uri="http://schemas.openxmlformats.org/drawingml/2006/picture">
                <pic:pic>
                  <pic:nvPicPr>
                    <pic:cNvPr id="0" name="picture"/>
                    <pic:cNvPicPr/>
                  </pic:nvPicPr>
                  <pic:blipFill>
                    <a:blip r:embed="R3abd99dedab243fc">
                      <a:extLst>
                        <a:ext xmlns:a="http://schemas.openxmlformats.org/drawingml/2006/main" uri="{28A0092B-C50C-407E-A947-70E740481C1C}">
                          <a14:useLocalDpi val="0"/>
                        </a:ext>
                      </a:extLst>
                    </a:blip>
                    <a:stretch>
                      <a:fillRect/>
                    </a:stretch>
                  </pic:blipFill>
                  <pic:spPr>
                    <a:xfrm>
                      <a:off x="0" y="0"/>
                      <a:ext cx="3752850" cy="2409825"/>
                    </a:xfrm>
                    <a:prstGeom prst="rect">
                      <a:avLst/>
                    </a:prstGeom>
                  </pic:spPr>
                </pic:pic>
              </a:graphicData>
            </a:graphic>
          </wp:inline>
        </w:drawing>
      </w:r>
    </w:p>
    <w:p w:rsidR="3D76ADA8" w:rsidP="3D76ADA8" w:rsidRDefault="3D76ADA8" w14:noSpellErr="1" w14:paraId="4105E5B5" w14:textId="0660AD3F">
      <w:pPr>
        <w:pStyle w:val="Normal"/>
        <w:jc w:val="center"/>
      </w:pPr>
    </w:p>
    <w:p w:rsidR="3D76ADA8" w:rsidP="3D76ADA8" w:rsidRDefault="3D76ADA8" w14:noSpellErr="1" w14:paraId="203712A2" w14:textId="068714D7">
      <w:pPr>
        <w:pStyle w:val="Normal"/>
        <w:jc w:val="center"/>
        <w:rPr>
          <w:sz w:val="28"/>
          <w:szCs w:val="28"/>
        </w:rPr>
      </w:pPr>
    </w:p>
    <w:p w:rsidR="3D76ADA8" w:rsidP="3D76ADA8" w:rsidRDefault="3D76ADA8" w14:noSpellErr="1" w14:paraId="177D896F" w14:textId="4887C93B">
      <w:pPr>
        <w:pStyle w:val="Normal"/>
        <w:jc w:val="left"/>
        <w:rPr>
          <w:sz w:val="28"/>
          <w:szCs w:val="28"/>
        </w:rPr>
      </w:pPr>
      <w:r w:rsidRPr="3D76ADA8" w:rsidR="3D76ADA8">
        <w:rPr>
          <w:sz w:val="28"/>
          <w:szCs w:val="28"/>
        </w:rPr>
        <w:t xml:space="preserve">Reference: </w:t>
      </w:r>
      <w:hyperlink r:id="Rddf3c79ab25544a7">
        <w:r w:rsidRPr="3D76ADA8" w:rsidR="3D76ADA8">
          <w:rPr>
            <w:rStyle w:val="Hyperlink"/>
            <w:rFonts w:ascii="Calibri" w:hAnsi="Calibri" w:eastAsia="Calibri" w:cs="Calibri"/>
            <w:sz w:val="28"/>
            <w:szCs w:val="28"/>
          </w:rPr>
          <w:t>http://www.equusite.com/articles/health/healthColicFacts.shtml</w:t>
        </w:r>
      </w:hyperlink>
    </w:p>
    <w:p w:rsidR="3D76ADA8" w:rsidP="3D76ADA8" w:rsidRDefault="3D76ADA8" w14:paraId="4A9EDB5E" w14:textId="2D494BB8">
      <w:pPr>
        <w:pStyle w:val="Normal"/>
        <w:jc w:val="left"/>
        <w:rPr>
          <w:rFonts w:ascii="Calibri" w:hAnsi="Calibri" w:eastAsia="Calibri" w:cs="Calibri"/>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a3e0d536-312d-406b-bd8e-0415fac80fb5}"/>
  <w:rsids>
    <w:rsidRoot w:val="3D76ADA8"/>
    <w:rsid w:val="3D76ADA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3abd99dedab243fc" /><Relationship Type="http://schemas.openxmlformats.org/officeDocument/2006/relationships/hyperlink" Target="http://www.equusite.com/articles/health/healthColicFacts.shtml" TargetMode="External" Id="Rddf3c79ab25544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2016-10-27T01:00:09.2931983Z</dcterms:created>
  <dcterms:modified xsi:type="dcterms:W3CDTF">2016-10-27T01:05:21.5462704Z</dcterms:modified>
  <dc:creator>Zoya Campbell</dc:creator>
  <lastModifiedBy>Zoya Campbell</lastModifiedBy>
</coreProperties>
</file>