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3B58CE4" w:rsidP="43B58CE4" w:rsidRDefault="43B58CE4" w14:noSpellErr="1" w14:paraId="465E7DAB" w14:textId="340AACD9">
      <w:pPr>
        <w:rPr>
          <w:rFonts w:ascii="Verdana" w:hAnsi="Verdana" w:eastAsia="Verdana" w:cs="Verdana"/>
          <w:b w:val="1"/>
          <w:bCs w:val="1"/>
          <w:color w:val="auto"/>
          <w:sz w:val="24"/>
          <w:szCs w:val="24"/>
          <w:u w:val="single"/>
        </w:rPr>
      </w:pPr>
      <w:r w:rsidRPr="43B58CE4" w:rsidR="43B58CE4">
        <w:rPr>
          <w:rFonts w:ascii="Verdana" w:hAnsi="Verdana" w:eastAsia="Verdana" w:cs="Verdana"/>
          <w:b w:val="1"/>
          <w:bCs w:val="1"/>
          <w:color w:val="auto"/>
          <w:sz w:val="24"/>
          <w:szCs w:val="24"/>
          <w:u w:val="single"/>
        </w:rPr>
        <w:t>Colic: Causes and Symptoms</w:t>
      </w:r>
    </w:p>
    <w:p w:rsidR="43B58CE4" w:rsidP="43B58CE4" w:rsidRDefault="43B58CE4" w14:noSpellErr="1" w14:paraId="169160C7" w14:textId="6A3CA2A5">
      <w:pPr>
        <w:rPr>
          <w:rFonts w:ascii="Verdana" w:hAnsi="Verdana" w:eastAsia="Verdana" w:cs="Verdana"/>
          <w:b w:val="1"/>
          <w:bCs w:val="1"/>
          <w:color w:val="auto"/>
          <w:sz w:val="22"/>
          <w:szCs w:val="22"/>
        </w:rPr>
      </w:pPr>
    </w:p>
    <w:p w:rsidR="43B58CE4" w:rsidP="43B58CE4" w:rsidRDefault="43B58CE4" w14:noSpellErr="1" w14:paraId="536701CC" w14:textId="6F94CCCD">
      <w:pPr>
        <w:rPr>
          <w:rFonts w:ascii="Verdana" w:hAnsi="Verdana" w:eastAsia="Verdana" w:cs="Verdana"/>
          <w:b w:val="1"/>
          <w:bCs w:val="1"/>
          <w:color w:val="auto"/>
          <w:sz w:val="22"/>
          <w:szCs w:val="22"/>
        </w:rPr>
      </w:pPr>
      <w:r w:rsidRPr="43B58CE4" w:rsidR="43B58CE4">
        <w:rPr>
          <w:rFonts w:ascii="Verdana" w:hAnsi="Verdana" w:eastAsia="Verdana" w:cs="Verdana"/>
          <w:b w:val="1"/>
          <w:bCs w:val="1"/>
          <w:color w:val="auto"/>
          <w:sz w:val="22"/>
          <w:szCs w:val="22"/>
        </w:rPr>
        <w:t>Colic is defined as any abdominal pain although horse owners typically refer to colic as problems with the gastro-intestinal tract. The causes of colic are numerous, but generally they are related to the anatomy and the microflora of the horse's gastrointestinal tract. Some more common causes of colic include:</w:t>
      </w:r>
    </w:p>
    <w:p w:rsidR="43B58CE4" w:rsidP="43B58CE4" w:rsidRDefault="43B58CE4" w14:noSpellErr="1" w14:paraId="3519A543" w14:textId="60804014">
      <w:pPr>
        <w:pStyle w:val="Normal"/>
        <w:rPr>
          <w:rFonts w:ascii="Verdana" w:hAnsi="Verdana" w:eastAsia="Verdana" w:cs="Verdana"/>
          <w:b w:val="1"/>
          <w:bCs w:val="1"/>
          <w:color w:val="auto"/>
          <w:sz w:val="22"/>
          <w:szCs w:val="22"/>
        </w:rPr>
      </w:pPr>
    </w:p>
    <w:p w:rsidR="43B58CE4" w:rsidP="43B58CE4" w:rsidRDefault="43B58CE4" w14:noSpellErr="1" w14:paraId="2F54AFE7" w14:textId="2C6FA9C9">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High grain based diets/Low forage diets</w:t>
      </w:r>
    </w:p>
    <w:p w:rsidR="43B58CE4" w:rsidP="43B58CE4" w:rsidRDefault="43B58CE4" w14:noSpellErr="1" w14:paraId="6D99C1D6" w14:textId="3862283E">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Moldy/Tainted feed</w:t>
      </w:r>
    </w:p>
    <w:p w:rsidR="43B58CE4" w:rsidP="43B58CE4" w:rsidRDefault="43B58CE4" w14:noSpellErr="1" w14:paraId="2F1AAF93" w14:textId="17E78EB8">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Abrupt change in feed</w:t>
      </w:r>
    </w:p>
    <w:p w:rsidR="43B58CE4" w:rsidP="43B58CE4" w:rsidRDefault="43B58CE4" w14:noSpellErr="1" w14:paraId="3570A4F3" w14:textId="1102E360">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Parasite infestation</w:t>
      </w:r>
    </w:p>
    <w:p w:rsidR="43B58CE4" w:rsidP="43B58CE4" w:rsidRDefault="43B58CE4" w14:paraId="1E23B8CA" w14:textId="7962D5B7">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 xml:space="preserve">Lack of water consumption leading to impaction </w:t>
      </w:r>
      <w:proofErr w:type="spellStart"/>
      <w:r w:rsidRPr="43B58CE4" w:rsidR="43B58CE4">
        <w:rPr>
          <w:rFonts w:ascii="Verdana" w:hAnsi="Verdana" w:eastAsia="Verdana" w:cs="Verdana"/>
          <w:color w:val="auto"/>
          <w:sz w:val="22"/>
          <w:szCs w:val="22"/>
        </w:rPr>
        <w:t>colics</w:t>
      </w:r>
      <w:proofErr w:type="spellEnd"/>
    </w:p>
    <w:p w:rsidR="43B58CE4" w:rsidP="43B58CE4" w:rsidRDefault="43B58CE4" w14:noSpellErr="1" w14:paraId="614D2953" w14:textId="49EB1863">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Sand ingestion</w:t>
      </w:r>
    </w:p>
    <w:p w:rsidR="43B58CE4" w:rsidP="43B58CE4" w:rsidRDefault="43B58CE4" w14:noSpellErr="1" w14:paraId="0A710A8C" w14:textId="04206802">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Long term use of NSAIDS</w:t>
      </w:r>
    </w:p>
    <w:p w:rsidR="43B58CE4" w:rsidP="43B58CE4" w:rsidRDefault="43B58CE4" w14:noSpellErr="1" w14:paraId="5C860EAD" w14:textId="2A3DA96F">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Stress</w:t>
      </w:r>
    </w:p>
    <w:p w:rsidR="43B58CE4" w:rsidP="43B58CE4" w:rsidRDefault="43B58CE4" w14:noSpellErr="1" w14:paraId="1E2187F7" w14:textId="14F9CEBC">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Dental problems</w:t>
      </w:r>
    </w:p>
    <w:p w:rsidR="43B58CE4" w:rsidP="43B58CE4" w:rsidRDefault="43B58CE4" w14:noSpellErr="1" w14:paraId="095A6773" w14:textId="513F8991">
      <w:pPr>
        <w:rPr>
          <w:rFonts w:ascii="Verdana" w:hAnsi="Verdana" w:eastAsia="Verdana" w:cs="Verdana"/>
          <w:color w:val="auto"/>
          <w:sz w:val="22"/>
          <w:szCs w:val="22"/>
        </w:rPr>
      </w:pPr>
    </w:p>
    <w:p w:rsidR="43B58CE4" w:rsidP="43B58CE4" w:rsidRDefault="43B58CE4" w14:noSpellErr="1" w14:paraId="29A49389" w14:textId="7D417343">
      <w:pPr>
        <w:pStyle w:val="Normal"/>
        <w:rPr>
          <w:rFonts w:ascii="Verdana" w:hAnsi="Verdana" w:eastAsia="Verdana" w:cs="Verdana"/>
          <w:color w:val="auto"/>
          <w:sz w:val="22"/>
          <w:szCs w:val="22"/>
        </w:rPr>
      </w:pPr>
    </w:p>
    <w:p w:rsidR="43B58CE4" w:rsidP="43B58CE4" w:rsidRDefault="43B58CE4" w14:noSpellErr="1" w14:paraId="62D860D2" w14:textId="10BD4F15">
      <w:pPr>
        <w:pStyle w:val="Normal"/>
        <w:rPr>
          <w:rFonts w:ascii="Verdana" w:hAnsi="Verdana" w:eastAsia="Verdana" w:cs="Verdana"/>
          <w:color w:val="auto"/>
          <w:sz w:val="22"/>
          <w:szCs w:val="22"/>
        </w:rPr>
      </w:pPr>
    </w:p>
    <w:p w:rsidR="43B58CE4" w:rsidP="43B58CE4" w:rsidRDefault="43B58CE4" w14:noSpellErr="1" w14:paraId="3CDEC8B9" w14:textId="6C082DD7">
      <w:pPr>
        <w:rPr>
          <w:rFonts w:ascii="Verdana" w:hAnsi="Verdana" w:eastAsia="Verdana" w:cs="Verdana"/>
          <w:color w:val="auto"/>
          <w:sz w:val="22"/>
          <w:szCs w:val="22"/>
        </w:rPr>
      </w:pPr>
      <w:r w:rsidRPr="43B58CE4" w:rsidR="43B58CE4">
        <w:rPr>
          <w:rFonts w:ascii="Verdana" w:hAnsi="Verdana" w:eastAsia="Verdana" w:cs="Verdana"/>
          <w:color w:val="auto"/>
          <w:sz w:val="22"/>
          <w:szCs w:val="22"/>
        </w:rPr>
        <w:t>Impaction: a blockage formed by something the horse has ingested</w:t>
      </w:r>
    </w:p>
    <w:p w:rsidR="43B58CE4" w:rsidP="43B58CE4" w:rsidRDefault="43B58CE4" w14:noSpellErr="1" w14:paraId="05FEC26A" w14:textId="4243F780">
      <w:pPr>
        <w:rPr>
          <w:rFonts w:ascii="Verdana" w:hAnsi="Verdana" w:eastAsia="Verdana" w:cs="Verdana"/>
          <w:color w:val="auto"/>
          <w:sz w:val="22"/>
          <w:szCs w:val="22"/>
        </w:rPr>
      </w:pPr>
      <w:r w:rsidRPr="43B58CE4" w:rsidR="43B58CE4">
        <w:rPr>
          <w:rFonts w:ascii="Verdana" w:hAnsi="Verdana" w:eastAsia="Verdana" w:cs="Verdana"/>
          <w:color w:val="auto"/>
          <w:sz w:val="22"/>
          <w:szCs w:val="22"/>
        </w:rPr>
        <w:t>NSAID: non-steroidal anti-inflammatory drug</w:t>
      </w:r>
    </w:p>
    <w:p w:rsidR="43B58CE4" w:rsidP="43B58CE4" w:rsidRDefault="43B58CE4" w14:noSpellErr="1" w14:paraId="3C74051A" w14:textId="71E52F1A">
      <w:pPr>
        <w:jc w:val="center"/>
        <w:rPr>
          <w:rFonts w:ascii="Verdana" w:hAnsi="Verdana" w:eastAsia="Verdana" w:cs="Verdana"/>
          <w:i w:val="1"/>
          <w:iCs w:val="1"/>
          <w:color w:val="auto"/>
          <w:sz w:val="22"/>
          <w:szCs w:val="22"/>
        </w:rPr>
      </w:pPr>
      <w:r>
        <w:drawing>
          <wp:inline wp14:editId="340B177E" wp14:anchorId="1CAA2123">
            <wp:extent cx="2000250" cy="1533525"/>
            <wp:effectExtent l="0" t="0" r="0" b="0"/>
            <wp:docPr id="1464958314" name="picture" title=""/>
            <wp:cNvGraphicFramePr>
              <a:graphicFrameLocks noChangeAspect="1"/>
            </wp:cNvGraphicFramePr>
            <a:graphic>
              <a:graphicData uri="http://schemas.openxmlformats.org/drawingml/2006/picture">
                <pic:pic>
                  <pic:nvPicPr>
                    <pic:cNvPr id="0" name="picture"/>
                    <pic:cNvPicPr/>
                  </pic:nvPicPr>
                  <pic:blipFill>
                    <a:blip r:embed="R25e423c51c544dc1">
                      <a:extLst>
                        <a:ext xmlns:a="http://schemas.openxmlformats.org/drawingml/2006/main" uri="{28A0092B-C50C-407E-A947-70E740481C1C}">
                          <a14:useLocalDpi val="0"/>
                        </a:ext>
                      </a:extLst>
                    </a:blip>
                    <a:stretch>
                      <a:fillRect/>
                    </a:stretch>
                  </pic:blipFill>
                  <pic:spPr>
                    <a:xfrm>
                      <a:off x="0" y="0"/>
                      <a:ext cx="2000250" cy="1533525"/>
                    </a:xfrm>
                    <a:prstGeom prst="rect">
                      <a:avLst/>
                    </a:prstGeom>
                  </pic:spPr>
                </pic:pic>
              </a:graphicData>
            </a:graphic>
          </wp:inline>
        </w:drawing>
      </w:r>
      <w:r>
        <w:br/>
      </w:r>
      <w:r w:rsidRPr="43B58CE4" w:rsidR="43B58CE4">
        <w:rPr>
          <w:rFonts w:ascii="Verdana" w:hAnsi="Verdana" w:eastAsia="Verdana" w:cs="Verdana"/>
          <w:i w:val="1"/>
          <w:iCs w:val="1"/>
          <w:color w:val="auto"/>
          <w:sz w:val="22"/>
          <w:szCs w:val="22"/>
        </w:rPr>
        <w:t>Parasites, such as strongyles can be a common cause of colic. It is important</w:t>
      </w:r>
    </w:p>
    <w:p w:rsidR="43B58CE4" w:rsidP="43B58CE4" w:rsidRDefault="43B58CE4" w14:noSpellErr="1" w14:paraId="1762488C" w14:textId="21A3F63E">
      <w:pPr>
        <w:jc w:val="center"/>
        <w:rPr>
          <w:rFonts w:ascii="Verdana" w:hAnsi="Verdana" w:eastAsia="Verdana" w:cs="Verdana"/>
          <w:i w:val="1"/>
          <w:iCs w:val="1"/>
          <w:color w:val="auto"/>
          <w:sz w:val="22"/>
          <w:szCs w:val="22"/>
        </w:rPr>
      </w:pPr>
      <w:r w:rsidRPr="43B58CE4" w:rsidR="43B58CE4">
        <w:rPr>
          <w:rFonts w:ascii="Verdana" w:hAnsi="Verdana" w:eastAsia="Verdana" w:cs="Verdana"/>
          <w:i w:val="1"/>
          <w:iCs w:val="1"/>
          <w:color w:val="auto"/>
          <w:sz w:val="22"/>
          <w:szCs w:val="22"/>
        </w:rPr>
        <w:t>to practice a deworming routine to prevent parasites in equines.</w:t>
      </w:r>
    </w:p>
    <w:p w:rsidR="43B58CE4" w:rsidP="43B58CE4" w:rsidRDefault="43B58CE4" w14:noSpellErr="1" w14:paraId="55176629" w14:textId="4275E404">
      <w:pPr>
        <w:rPr>
          <w:rFonts w:ascii="Verdana" w:hAnsi="Verdana" w:eastAsia="Verdana" w:cs="Verdana"/>
          <w:color w:val="auto"/>
          <w:sz w:val="22"/>
          <w:szCs w:val="22"/>
        </w:rPr>
      </w:pPr>
    </w:p>
    <w:p w:rsidR="43B58CE4" w:rsidP="43B58CE4" w:rsidRDefault="43B58CE4" w14:noSpellErr="1" w14:paraId="3D2CA550" w14:textId="292C58FF">
      <w:pPr>
        <w:pStyle w:val="Normal"/>
        <w:rPr>
          <w:rFonts w:ascii="Verdana" w:hAnsi="Verdana" w:eastAsia="Verdana" w:cs="Verdana"/>
          <w:color w:val="auto"/>
          <w:sz w:val="22"/>
          <w:szCs w:val="22"/>
        </w:rPr>
      </w:pPr>
    </w:p>
    <w:p w:rsidR="43B58CE4" w:rsidP="43B58CE4" w:rsidRDefault="43B58CE4" w14:noSpellErr="1" w14:paraId="39BE5852" w14:textId="64DF235F">
      <w:pPr>
        <w:pStyle w:val="Normal"/>
        <w:rPr>
          <w:rFonts w:ascii="Verdana" w:hAnsi="Verdana" w:eastAsia="Verdana" w:cs="Verdana"/>
          <w:color w:val="auto"/>
          <w:sz w:val="22"/>
          <w:szCs w:val="22"/>
        </w:rPr>
      </w:pPr>
    </w:p>
    <w:p w:rsidR="43B58CE4" w:rsidP="43B58CE4" w:rsidRDefault="43B58CE4" w14:noSpellErr="1" w14:paraId="68967ED1" w14:textId="20C4D3B1">
      <w:pPr>
        <w:pStyle w:val="Normal"/>
        <w:rPr>
          <w:rFonts w:ascii="Verdana" w:hAnsi="Verdana" w:eastAsia="Verdana" w:cs="Verdana"/>
          <w:color w:val="auto"/>
          <w:sz w:val="22"/>
          <w:szCs w:val="22"/>
        </w:rPr>
      </w:pPr>
    </w:p>
    <w:p w:rsidR="43B58CE4" w:rsidP="43B58CE4" w:rsidRDefault="43B58CE4" w14:noSpellErr="1" w14:paraId="6CAE1207" w14:textId="42D9AC39">
      <w:pPr>
        <w:pStyle w:val="Normal"/>
        <w:rPr>
          <w:rFonts w:ascii="Verdana" w:hAnsi="Verdana" w:eastAsia="Verdana" w:cs="Verdana"/>
          <w:color w:val="auto"/>
          <w:sz w:val="22"/>
          <w:szCs w:val="22"/>
        </w:rPr>
      </w:pPr>
    </w:p>
    <w:p w:rsidR="43B58CE4" w:rsidP="43B58CE4" w:rsidRDefault="43B58CE4" w14:noSpellErr="1" w14:paraId="31DBD5B4" w14:textId="186769F2">
      <w:pPr>
        <w:rPr>
          <w:rFonts w:ascii="Verdana" w:hAnsi="Verdana" w:eastAsia="Verdana" w:cs="Verdana"/>
          <w:color w:val="auto"/>
          <w:sz w:val="22"/>
          <w:szCs w:val="22"/>
        </w:rPr>
      </w:pPr>
      <w:r w:rsidRPr="43B58CE4" w:rsidR="43B58CE4">
        <w:rPr>
          <w:rFonts w:ascii="Verdana" w:hAnsi="Verdana" w:eastAsia="Verdana" w:cs="Verdana"/>
          <w:color w:val="auto"/>
          <w:sz w:val="22"/>
          <w:szCs w:val="22"/>
        </w:rPr>
        <w:t xml:space="preserve">Antibiotics may lead to colic because they alter the microbial population in the gut, which in turn affects starch digestion. Dental problems may cause colic if the horse is unable to chew its food sufficiently. Older horses fed coarse hay are at greater risk of impaction colic. </w:t>
      </w:r>
      <w:r>
        <w:br/>
      </w:r>
      <w:r w:rsidRPr="43B58CE4" w:rsidR="43B58CE4">
        <w:rPr>
          <w:rFonts w:ascii="Verdana" w:hAnsi="Verdana" w:eastAsia="Verdana" w:cs="Verdana"/>
          <w:color w:val="auto"/>
          <w:sz w:val="22"/>
          <w:szCs w:val="22"/>
        </w:rPr>
        <w:t>Signs of colic include:</w:t>
      </w:r>
    </w:p>
    <w:p w:rsidR="43B58CE4" w:rsidP="43B58CE4" w:rsidRDefault="43B58CE4" w14:noSpellErr="1" w14:paraId="6FC44EB8" w14:textId="0A31CCDB">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Pawing</w:t>
      </w:r>
    </w:p>
    <w:p w:rsidR="43B58CE4" w:rsidP="43B58CE4" w:rsidRDefault="43B58CE4" w14:noSpellErr="1" w14:paraId="7D371342" w14:textId="634A185F">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Rolling</w:t>
      </w:r>
    </w:p>
    <w:p w:rsidR="43B58CE4" w:rsidP="43B58CE4" w:rsidRDefault="43B58CE4" w14:noSpellErr="1" w14:paraId="5B88B304" w14:textId="0B5931AE">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Bloating</w:t>
      </w:r>
    </w:p>
    <w:p w:rsidR="43B58CE4" w:rsidP="43B58CE4" w:rsidRDefault="43B58CE4" w14:noSpellErr="1" w14:paraId="5510F38E" w14:textId="0A2F8C35">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Sweating</w:t>
      </w:r>
    </w:p>
    <w:p w:rsidR="43B58CE4" w:rsidP="43B58CE4" w:rsidRDefault="43B58CE4" w14:noSpellErr="1" w14:paraId="6D805A56" w14:textId="321DC8DC">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Distress</w:t>
      </w:r>
    </w:p>
    <w:p w:rsidR="43B58CE4" w:rsidP="43B58CE4" w:rsidRDefault="43B58CE4" w14:noSpellErr="1" w14:paraId="29A18E8F" w14:textId="39D11744">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Uneasiness</w:t>
      </w:r>
    </w:p>
    <w:p w:rsidR="43B58CE4" w:rsidP="43B58CE4" w:rsidRDefault="43B58CE4" w14:noSpellErr="1" w14:paraId="088385ED" w14:textId="5A369791">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Loss of interest in food and water</w:t>
      </w:r>
    </w:p>
    <w:p w:rsidR="43B58CE4" w:rsidP="43B58CE4" w:rsidRDefault="43B58CE4" w14:noSpellErr="1" w14:paraId="7BDE1BE9" w14:textId="5DFD6C54">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Peculiar postures (sitting, stretching)</w:t>
      </w:r>
    </w:p>
    <w:p w:rsidR="43B58CE4" w:rsidP="43B58CE4" w:rsidRDefault="43B58CE4" w14:noSpellErr="1" w14:paraId="5D916588" w14:textId="6E3533BF">
      <w:pPr>
        <w:pStyle w:val="ListParagraph"/>
        <w:numPr>
          <w:ilvl w:val="0"/>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43B58CE4" w:rsidR="43B58CE4">
        <w:rPr>
          <w:rFonts w:ascii="Verdana" w:hAnsi="Verdana" w:eastAsia="Verdana" w:cs="Verdana"/>
          <w:color w:val="auto"/>
          <w:sz w:val="22"/>
          <w:szCs w:val="22"/>
        </w:rPr>
        <w:t>Absence of gut sounds</w:t>
      </w:r>
    </w:p>
    <w:p w:rsidR="43B58CE4" w:rsidP="43B58CE4" w:rsidRDefault="43B58CE4" w14:noSpellErr="1" w14:paraId="7D903819" w14:textId="3065FA0E">
      <w:pPr>
        <w:jc w:val="center"/>
        <w:rPr>
          <w:rFonts w:ascii="Verdana" w:hAnsi="Verdana" w:eastAsia="Verdana" w:cs="Verdana"/>
          <w:i w:val="1"/>
          <w:iCs w:val="1"/>
          <w:color w:val="auto"/>
          <w:sz w:val="22"/>
          <w:szCs w:val="22"/>
        </w:rPr>
      </w:pPr>
      <w:r>
        <w:drawing>
          <wp:inline wp14:editId="0985310F" wp14:anchorId="6600E316">
            <wp:extent cx="2000250" cy="1466850"/>
            <wp:effectExtent l="0" t="0" r="0" b="0"/>
            <wp:docPr id="1047744150" name="picture" title=""/>
            <wp:cNvGraphicFramePr>
              <a:graphicFrameLocks noChangeAspect="1"/>
            </wp:cNvGraphicFramePr>
            <a:graphic>
              <a:graphicData uri="http://schemas.openxmlformats.org/drawingml/2006/picture">
                <pic:pic>
                  <pic:nvPicPr>
                    <pic:cNvPr id="0" name="picture"/>
                    <pic:cNvPicPr/>
                  </pic:nvPicPr>
                  <pic:blipFill>
                    <a:blip r:embed="R3a1982d9b3e44d8c">
                      <a:extLst>
                        <a:ext xmlns:a="http://schemas.openxmlformats.org/drawingml/2006/main" uri="{28A0092B-C50C-407E-A947-70E740481C1C}">
                          <a14:useLocalDpi val="0"/>
                        </a:ext>
                      </a:extLst>
                    </a:blip>
                    <a:stretch>
                      <a:fillRect/>
                    </a:stretch>
                  </pic:blipFill>
                  <pic:spPr>
                    <a:xfrm>
                      <a:off x="0" y="0"/>
                      <a:ext cx="2000250" cy="1466850"/>
                    </a:xfrm>
                    <a:prstGeom prst="rect">
                      <a:avLst/>
                    </a:prstGeom>
                  </pic:spPr>
                </pic:pic>
              </a:graphicData>
            </a:graphic>
          </wp:inline>
        </w:drawing>
      </w:r>
      <w:r>
        <w:br/>
      </w:r>
      <w:r w:rsidRPr="43B58CE4" w:rsidR="43B58CE4">
        <w:rPr>
          <w:rFonts w:ascii="Verdana" w:hAnsi="Verdana" w:eastAsia="Verdana" w:cs="Verdana"/>
          <w:i w:val="1"/>
          <w:iCs w:val="1"/>
          <w:color w:val="auto"/>
          <w:sz w:val="22"/>
          <w:szCs w:val="22"/>
        </w:rPr>
        <w:t>Photo of horse rolling due to colic.</w:t>
      </w:r>
    </w:p>
    <w:p w:rsidR="43B58CE4" w:rsidP="43B58CE4" w:rsidRDefault="43B58CE4" w14:noSpellErr="1" w14:paraId="7A0ADE35" w14:textId="52FBFE6F">
      <w:pPr>
        <w:rPr>
          <w:rFonts w:ascii="Verdana" w:hAnsi="Verdana" w:eastAsia="Verdana" w:cs="Verdana"/>
          <w:color w:val="auto"/>
          <w:sz w:val="22"/>
          <w:szCs w:val="22"/>
        </w:rPr>
      </w:pPr>
    </w:p>
    <w:p w:rsidR="43B58CE4" w:rsidP="43B58CE4" w:rsidRDefault="43B58CE4" w14:noSpellErr="1" w14:paraId="7A13149F" w14:textId="23214EAE">
      <w:pPr>
        <w:rPr>
          <w:rFonts w:ascii="Verdana" w:hAnsi="Verdana" w:eastAsia="Verdana" w:cs="Verdana"/>
          <w:color w:val="auto"/>
          <w:sz w:val="22"/>
          <w:szCs w:val="22"/>
        </w:rPr>
      </w:pPr>
      <w:r w:rsidRPr="43B58CE4" w:rsidR="43B58CE4">
        <w:rPr>
          <w:rFonts w:ascii="Verdana" w:hAnsi="Verdana" w:eastAsia="Verdana" w:cs="Verdana"/>
          <w:color w:val="auto"/>
          <w:sz w:val="22"/>
          <w:szCs w:val="22"/>
        </w:rPr>
        <w:t>A colicky foal may not show typical signs of colic. Instead, they may lay on their back with their legs tucked. The foal owner or manager needs to be on alert for any abnormal foal behavior.</w:t>
      </w:r>
    </w:p>
    <w:p w:rsidR="43B58CE4" w:rsidP="43B58CE4" w:rsidRDefault="43B58CE4" w14:noSpellErr="1" w14:paraId="326B8E6A" w14:textId="50A728A5">
      <w:pPr>
        <w:jc w:val="center"/>
        <w:rPr>
          <w:rFonts w:ascii="Verdana" w:hAnsi="Verdana" w:eastAsia="Verdana" w:cs="Verdana"/>
          <w:i w:val="1"/>
          <w:iCs w:val="1"/>
          <w:color w:val="auto"/>
          <w:sz w:val="22"/>
          <w:szCs w:val="22"/>
        </w:rPr>
      </w:pPr>
      <w:r>
        <w:drawing>
          <wp:inline wp14:editId="22DB3595" wp14:anchorId="6B862097">
            <wp:extent cx="2266950" cy="1685925"/>
            <wp:effectExtent l="0" t="0" r="0" b="0"/>
            <wp:docPr id="1586191654" name="picture" title=""/>
            <wp:cNvGraphicFramePr>
              <a:graphicFrameLocks noChangeAspect="1"/>
            </wp:cNvGraphicFramePr>
            <a:graphic>
              <a:graphicData uri="http://schemas.openxmlformats.org/drawingml/2006/picture">
                <pic:pic>
                  <pic:nvPicPr>
                    <pic:cNvPr id="0" name="picture"/>
                    <pic:cNvPicPr/>
                  </pic:nvPicPr>
                  <pic:blipFill>
                    <a:blip r:embed="Ree44053430b34f5d">
                      <a:extLst>
                        <a:ext xmlns:a="http://schemas.openxmlformats.org/drawingml/2006/main" uri="{28A0092B-C50C-407E-A947-70E740481C1C}">
                          <a14:useLocalDpi val="0"/>
                        </a:ext>
                      </a:extLst>
                    </a:blip>
                    <a:stretch>
                      <a:fillRect/>
                    </a:stretch>
                  </pic:blipFill>
                  <pic:spPr>
                    <a:xfrm>
                      <a:off x="0" y="0"/>
                      <a:ext cx="2266950" cy="1685925"/>
                    </a:xfrm>
                    <a:prstGeom prst="rect">
                      <a:avLst/>
                    </a:prstGeom>
                  </pic:spPr>
                </pic:pic>
              </a:graphicData>
            </a:graphic>
          </wp:inline>
        </w:drawing>
      </w:r>
      <w:r>
        <w:br/>
      </w:r>
      <w:r w:rsidRPr="43B58CE4" w:rsidR="43B58CE4">
        <w:rPr>
          <w:rFonts w:ascii="Verdana" w:hAnsi="Verdana" w:eastAsia="Verdana" w:cs="Verdana"/>
          <w:i w:val="1"/>
          <w:iCs w:val="1"/>
          <w:color w:val="auto"/>
          <w:sz w:val="22"/>
          <w:szCs w:val="22"/>
        </w:rPr>
        <w:t>This foal has a distended abdomen due to gas.</w:t>
      </w:r>
      <w:r>
        <w:br/>
      </w:r>
      <w:r w:rsidRPr="43B58CE4" w:rsidR="43B58CE4">
        <w:rPr>
          <w:rFonts w:ascii="Verdana" w:hAnsi="Verdana" w:eastAsia="Verdana" w:cs="Verdana"/>
          <w:i w:val="1"/>
          <w:iCs w:val="1"/>
          <w:color w:val="auto"/>
          <w:sz w:val="22"/>
          <w:szCs w:val="22"/>
        </w:rPr>
        <w:t>Source: Dr. Judy Marteniuk, Michigan State University</w:t>
      </w:r>
    </w:p>
    <w:p w:rsidR="43B58CE4" w:rsidP="43B58CE4" w:rsidRDefault="43B58CE4" w14:paraId="1F006BC8" w14:textId="15812F0A">
      <w:pPr>
        <w:pStyle w:val="Normal"/>
        <w:rPr>
          <w:color w:val="auto"/>
        </w:rPr>
      </w:pPr>
    </w:p>
    <w:p w:rsidR="43B58CE4" w:rsidP="43B58CE4" w:rsidRDefault="43B58CE4" w14:paraId="34E29B07" w14:textId="3959DCF3">
      <w:pPr>
        <w:pStyle w:val="Normal"/>
        <w:rPr>
          <w:color w:val="auto"/>
        </w:rPr>
      </w:pPr>
    </w:p>
    <w:p w:rsidR="43B58CE4" w:rsidP="43B58CE4" w:rsidRDefault="43B58CE4" w14:paraId="62C3FE3B" w14:textId="1068F3EF">
      <w:pPr>
        <w:pStyle w:val="Normal"/>
        <w:rPr>
          <w:color w:val="auto"/>
        </w:rPr>
      </w:pPr>
    </w:p>
    <w:p w:rsidR="43B58CE4" w:rsidP="43B58CE4" w:rsidRDefault="43B58CE4" w14:noSpellErr="1" w14:paraId="41330FDE" w14:textId="36675CDF">
      <w:pPr>
        <w:pStyle w:val="Normal"/>
        <w:rPr>
          <w:sz w:val="24"/>
          <w:szCs w:val="24"/>
        </w:rPr>
      </w:pPr>
      <w:r w:rsidRPr="43B58CE4" w:rsidR="43B58CE4">
        <w:rPr>
          <w:color w:val="auto"/>
          <w:sz w:val="24"/>
          <w:szCs w:val="24"/>
        </w:rPr>
        <w:t xml:space="preserve">Reference: </w:t>
      </w:r>
      <w:hyperlink r:id="R2205ec43aeea4d33">
        <w:r w:rsidRPr="43B58CE4" w:rsidR="43B58CE4">
          <w:rPr>
            <w:rStyle w:val="Hyperlink"/>
            <w:rFonts w:ascii="Calibri" w:hAnsi="Calibri" w:eastAsia="Calibri" w:cs="Calibri"/>
            <w:sz w:val="24"/>
            <w:szCs w:val="24"/>
          </w:rPr>
          <w:t>http://www.myhorseuniversity.com/resources/eTips/January_2010/Didyouknow</w:t>
        </w:r>
      </w:hyperlink>
    </w:p>
    <w:p w:rsidR="43B58CE4" w:rsidP="43B58CE4" w:rsidRDefault="43B58CE4" w14:paraId="5700B203" w14:textId="73A0700A">
      <w:pPr>
        <w:pStyle w:val="Normal"/>
        <w:rPr>
          <w:rFonts w:ascii="Calibri" w:hAnsi="Calibri" w:eastAsia="Calibri" w:cs="Calibri"/>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71789ee7-5c59-40bc-9acc-77176fcc42e0}"/>
  <w:rsids>
    <w:rsidRoot w:val="43B58CE4"/>
    <w:rsid w:val="43B58CE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25e423c51c544dc1" /><Relationship Type="http://schemas.openxmlformats.org/officeDocument/2006/relationships/image" Target="/media/image2.jpg" Id="R3a1982d9b3e44d8c" /><Relationship Type="http://schemas.openxmlformats.org/officeDocument/2006/relationships/image" Target="/media/image3.jpg" Id="Ree44053430b34f5d" /><Relationship Type="http://schemas.openxmlformats.org/officeDocument/2006/relationships/hyperlink" Target="http://www.myhorseuniversity.com/resources/eTips/January_2010/Didyouknow" TargetMode="External" Id="R2205ec43aeea4d33" /><Relationship Type="http://schemas.openxmlformats.org/officeDocument/2006/relationships/numbering" Target="/word/numbering.xml" Id="Rba168a282e9240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2016-10-27T02:13:23.2039863Z</dcterms:created>
  <dcterms:modified xsi:type="dcterms:W3CDTF">2016-10-27T02:23:11.3312462Z</dcterms:modified>
  <dc:creator>Zoya Campbell</dc:creator>
  <lastModifiedBy>Zoya Campbell</lastModifiedBy>
</coreProperties>
</file>