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06" w:rsidRPr="00A77706" w:rsidRDefault="00A77706" w:rsidP="00A77706">
      <w:pPr>
        <w:pStyle w:val="Cuerpodeltexto7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706">
        <w:rPr>
          <w:rStyle w:val="Cuerpodeltexto7"/>
          <w:rFonts w:ascii="Times New Roman" w:hAnsi="Times New Roman" w:cs="Times New Roman"/>
          <w:bCs/>
          <w:color w:val="000000"/>
          <w:sz w:val="24"/>
          <w:szCs w:val="24"/>
          <w:lang w:eastAsia="es-ES_tradnl"/>
        </w:rPr>
        <w:t>Características de la tesis científica:</w:t>
      </w:r>
    </w:p>
    <w:p w:rsidR="00A77706" w:rsidRPr="00A77706" w:rsidRDefault="00A77706" w:rsidP="00A77706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A77706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La primera característica con la que cuenta la tesis científica es que el tema debe de versar sobre un objeto de estudio reconocible por los de</w:t>
      </w:r>
      <w:r w:rsidRPr="00A77706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softHyphen/>
        <w:t>más. En este contexto el término objeto significa definir las condiciones sobre las cuales se puede hablar con base en una regla que bien pudo ser propuesta por el investigador mismo o por otra persona.</w:t>
      </w:r>
    </w:p>
    <w:p w:rsidR="00A77706" w:rsidRPr="00A77706" w:rsidRDefault="00A77706" w:rsidP="00A77706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A77706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La investigación debe ser delimitada sobre qué ha de estudiarse, sobre todo acerca de las cosas que no se han dicho o estudiado del objeto. No debe de despreciarse el trabajo de la divulgación de los temas, ya que éste, análogamente a la revisión, puede ser una tesis de compi</w:t>
      </w:r>
      <w:r w:rsidRPr="00A77706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softHyphen/>
        <w:t>lación.</w:t>
      </w:r>
    </w:p>
    <w:p w:rsidR="00A77706" w:rsidRPr="00A77706" w:rsidRDefault="00A77706" w:rsidP="00A77706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A77706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La utilidad Juega un papel importante porque de no servir a los demás, qué caso tendría hablar acerca de un tema quemo representa interés, aunque es importante mencionar que los trabajos no tienen por qué ser directamente aplicados.</w:t>
      </w:r>
    </w:p>
    <w:p w:rsidR="00A77706" w:rsidRPr="00A77706" w:rsidRDefault="00A77706" w:rsidP="00A77706">
      <w:pPr>
        <w:pStyle w:val="Cuerpodeltexto20"/>
        <w:numPr>
          <w:ilvl w:val="0"/>
          <w:numId w:val="1"/>
        </w:numPr>
        <w:shd w:val="clear" w:color="auto" w:fill="auto"/>
        <w:spacing w:before="0" w:after="0"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A77706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La verificación y refutación de los resultados es una de las pruebas a las que ha de poder ser sometida la investigación.</w:t>
      </w:r>
    </w:p>
    <w:p w:rsidR="00A77706" w:rsidRPr="00A77706" w:rsidRDefault="00A77706" w:rsidP="00A77706">
      <w:pPr>
        <w:pStyle w:val="Cuerpodeltexto70"/>
        <w:numPr>
          <w:ilvl w:val="0"/>
          <w:numId w:val="1"/>
        </w:numPr>
        <w:shd w:val="clear" w:color="auto" w:fill="auto"/>
        <w:spacing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A77706">
        <w:rPr>
          <w:rStyle w:val="Cuerpodeltexto7"/>
          <w:rFonts w:ascii="Times New Roman" w:hAnsi="Times New Roman" w:cs="Times New Roman"/>
          <w:bCs/>
          <w:color w:val="000000"/>
          <w:sz w:val="24"/>
          <w:szCs w:val="24"/>
          <w:lang w:eastAsia="es-ES_tradnl"/>
        </w:rPr>
        <w:t>De compilación</w:t>
      </w:r>
    </w:p>
    <w:p w:rsidR="00A77706" w:rsidRPr="00A77706" w:rsidRDefault="00A77706" w:rsidP="00A77706">
      <w:pPr>
        <w:pStyle w:val="Cuerpodeltexto20"/>
        <w:shd w:val="clear" w:color="auto" w:fill="auto"/>
        <w:spacing w:before="0" w:after="0"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A77706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Puede ser científicamente útil, ya que el compilador ha recogido las opi</w:t>
      </w:r>
      <w:r w:rsidRPr="00A77706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softHyphen/>
        <w:t>niones y contenidos que giran en torno al tema.</w:t>
      </w:r>
    </w:p>
    <w:p w:rsidR="00A77706" w:rsidRPr="00A77706" w:rsidRDefault="00A77706" w:rsidP="00A77706">
      <w:pPr>
        <w:pStyle w:val="Cuerpodeltexto70"/>
        <w:numPr>
          <w:ilvl w:val="0"/>
          <w:numId w:val="2"/>
        </w:numPr>
        <w:shd w:val="clear" w:color="auto" w:fill="auto"/>
        <w:spacing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A77706">
        <w:rPr>
          <w:rStyle w:val="Cuerpodeltexto7"/>
          <w:rFonts w:ascii="Times New Roman" w:hAnsi="Times New Roman" w:cs="Times New Roman"/>
          <w:bCs/>
          <w:color w:val="000000"/>
          <w:sz w:val="24"/>
          <w:szCs w:val="24"/>
          <w:lang w:eastAsia="es-ES_tradnl"/>
        </w:rPr>
        <w:t>Política</w:t>
      </w:r>
    </w:p>
    <w:p w:rsidR="00D2679C" w:rsidRPr="00A77706" w:rsidRDefault="00A77706" w:rsidP="00A77706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77706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Existe un fenómeno social en el cual la credibilidad del conocimiento generado de una investigación se basa sólo en las disciplinas encontradas  a través del conocimiento científico generado con base en disciplinas puramente científicas, esta posición de sólo dar credibilidad a todo aquello que siga los juicios y criterios científicos se conoce como cientificidad. Sin embargo, pese a que la investigación pueda ser un fenómeno social, la construcción de una cientificidad se pueda dar, es decir, puede tener im</w:t>
      </w:r>
      <w:r w:rsidRPr="00A77706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softHyphen/>
        <w:t>pacto social, puede ser de interés y puede comprobarse por métodos indi</w:t>
      </w:r>
      <w:r w:rsidRPr="00A77706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softHyphen/>
        <w:t xml:space="preserve">rectos, aunque casi siempre no reproducirse el mismo fenómeno. Alguien podría investigar sobre las características de las pasadas elecciones y encontrar cuáles fueron las condiciones para que hubiera un cambio de poder, para todos es claro que el fenómeno sucedió, pero la reproducción de una </w:t>
      </w:r>
      <w:r w:rsidRPr="00A77706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lastRenderedPageBreak/>
        <w:t>mercadotecnia, como estrategia básica para acceder al poder, en las mismas condiciones es difícil de reproducir.</w:t>
      </w:r>
      <w:sdt>
        <w:sdtPr>
          <w:rPr>
            <w:rStyle w:val="Cuerpodeltexto2"/>
            <w:rFonts w:ascii="Times New Roman" w:hAnsi="Times New Roman" w:cs="Times New Roman"/>
            <w:color w:val="000000"/>
            <w:sz w:val="24"/>
            <w:szCs w:val="24"/>
            <w:lang w:eastAsia="es-ES_tradnl"/>
          </w:rPr>
          <w:id w:val="-1803452969"/>
          <w:citation/>
        </w:sdtPr>
        <w:sdtContent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begin"/>
          </w:r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instrText xml:space="preserve"> CITATION Lar111 \l 2058 </w:instrText>
          </w:r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separate"/>
          </w:r>
          <w:r>
            <w:rPr>
              <w:rStyle w:val="Cuerpodeltexto2"/>
              <w:rFonts w:ascii="Times New Roman" w:hAnsi="Times New Roman" w:cs="Times New Roman"/>
              <w:noProof/>
              <w:color w:val="000000"/>
              <w:sz w:val="24"/>
              <w:szCs w:val="24"/>
              <w:lang w:eastAsia="es-ES_tradnl"/>
            </w:rPr>
            <w:t xml:space="preserve"> </w:t>
          </w:r>
          <w:r w:rsidRPr="00A77706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  <w:lang w:eastAsia="es-ES_tradnl"/>
            </w:rPr>
            <w:t>(Lara, 2011)</w:t>
          </w:r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end"/>
          </w:r>
        </w:sdtContent>
      </w:sdt>
      <w:bookmarkStart w:id="0" w:name="_GoBack"/>
      <w:bookmarkEnd w:id="0"/>
    </w:p>
    <w:sectPr w:rsidR="00D2679C" w:rsidRPr="00A77706" w:rsidSect="00A7770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973"/>
    <w:multiLevelType w:val="hybridMultilevel"/>
    <w:tmpl w:val="40AEDF06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3C18201D"/>
    <w:multiLevelType w:val="hybridMultilevel"/>
    <w:tmpl w:val="53C2C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06"/>
    <w:rsid w:val="00A77706"/>
    <w:rsid w:val="00D2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uiPriority w:val="99"/>
    <w:rsid w:val="00A77706"/>
    <w:rPr>
      <w:rFonts w:ascii="Arial" w:hAnsi="Arial" w:cs="Arial"/>
      <w:sz w:val="17"/>
      <w:szCs w:val="17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A77706"/>
    <w:pPr>
      <w:widowControl w:val="0"/>
      <w:shd w:val="clear" w:color="auto" w:fill="FFFFFF"/>
      <w:spacing w:before="360" w:after="60" w:line="208" w:lineRule="exact"/>
      <w:ind w:hanging="360"/>
      <w:jc w:val="both"/>
    </w:pPr>
    <w:rPr>
      <w:rFonts w:ascii="Arial" w:hAnsi="Arial" w:cs="Arial"/>
      <w:sz w:val="17"/>
      <w:szCs w:val="17"/>
    </w:rPr>
  </w:style>
  <w:style w:type="character" w:customStyle="1" w:styleId="Cuerpodeltexto7">
    <w:name w:val="Cuerpo del texto (7)_"/>
    <w:basedOn w:val="Fuentedeprrafopredeter"/>
    <w:link w:val="Cuerpodeltexto70"/>
    <w:uiPriority w:val="99"/>
    <w:rsid w:val="00A77706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Cuerpodeltexto70">
    <w:name w:val="Cuerpo del texto (7)"/>
    <w:basedOn w:val="Normal"/>
    <w:link w:val="Cuerpodeltexto7"/>
    <w:uiPriority w:val="99"/>
    <w:rsid w:val="00A77706"/>
    <w:pPr>
      <w:widowControl w:val="0"/>
      <w:shd w:val="clear" w:color="auto" w:fill="FFFFFF"/>
      <w:spacing w:after="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uiPriority w:val="99"/>
    <w:rsid w:val="00A77706"/>
    <w:rPr>
      <w:rFonts w:ascii="Arial" w:hAnsi="Arial" w:cs="Arial"/>
      <w:sz w:val="17"/>
      <w:szCs w:val="17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A77706"/>
    <w:pPr>
      <w:widowControl w:val="0"/>
      <w:shd w:val="clear" w:color="auto" w:fill="FFFFFF"/>
      <w:spacing w:before="360" w:after="60" w:line="208" w:lineRule="exact"/>
      <w:ind w:hanging="360"/>
      <w:jc w:val="both"/>
    </w:pPr>
    <w:rPr>
      <w:rFonts w:ascii="Arial" w:hAnsi="Arial" w:cs="Arial"/>
      <w:sz w:val="17"/>
      <w:szCs w:val="17"/>
    </w:rPr>
  </w:style>
  <w:style w:type="character" w:customStyle="1" w:styleId="Cuerpodeltexto7">
    <w:name w:val="Cuerpo del texto (7)_"/>
    <w:basedOn w:val="Fuentedeprrafopredeter"/>
    <w:link w:val="Cuerpodeltexto70"/>
    <w:uiPriority w:val="99"/>
    <w:rsid w:val="00A77706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Cuerpodeltexto70">
    <w:name w:val="Cuerpo del texto (7)"/>
    <w:basedOn w:val="Normal"/>
    <w:link w:val="Cuerpodeltexto7"/>
    <w:uiPriority w:val="99"/>
    <w:rsid w:val="00A77706"/>
    <w:pPr>
      <w:widowControl w:val="0"/>
      <w:shd w:val="clear" w:color="auto" w:fill="FFFFFF"/>
      <w:spacing w:after="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Lar111</b:Tag>
    <b:SourceType>Book</b:SourceType>
    <b:Guid>{E3534122-10EC-48C4-8637-BE69A93299CC}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 Grupo Editor</b:Publisher>
    <b:RefOrder>1</b:RefOrder>
  </b:Source>
</b:Sources>
</file>

<file path=customXml/itemProps1.xml><?xml version="1.0" encoding="utf-8"?>
<ds:datastoreItem xmlns:ds="http://schemas.openxmlformats.org/officeDocument/2006/customXml" ds:itemID="{0E3DAED0-7485-4D72-9256-A7BE1CC7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LAB04-PC26</dc:creator>
  <cp:lastModifiedBy>LAB04-PC26</cp:lastModifiedBy>
  <cp:revision>1</cp:revision>
  <dcterms:created xsi:type="dcterms:W3CDTF">2016-10-25T22:32:00Z</dcterms:created>
  <dcterms:modified xsi:type="dcterms:W3CDTF">2016-10-25T22:36:00Z</dcterms:modified>
</cp:coreProperties>
</file>