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4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666"/>
        <w:gridCol w:w="2718"/>
      </w:tblGrid>
      <w:tr w:rsidR="00AA5287" w:rsidTr="00840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A5287" w:rsidRDefault="005C1F95" w:rsidP="00562C08">
            <w:pPr>
              <w:jc w:val="center"/>
            </w:pPr>
            <w:r>
              <w:t>Drug</w:t>
            </w:r>
            <w:r w:rsidR="000A57F1">
              <w:t xml:space="preserve"> Used</w:t>
            </w:r>
          </w:p>
        </w:tc>
        <w:tc>
          <w:tcPr>
            <w:tcW w:w="3666" w:type="dxa"/>
          </w:tcPr>
          <w:p w:rsidR="00AA5287" w:rsidRDefault="005C1F95" w:rsidP="00562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2718" w:type="dxa"/>
          </w:tcPr>
          <w:p w:rsidR="00AA5287" w:rsidRDefault="005C1F95" w:rsidP="00562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Calculations</w:t>
            </w:r>
          </w:p>
        </w:tc>
      </w:tr>
      <w:tr w:rsidR="00AA5287" w:rsidTr="00840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8064A2" w:themeColor="accent4"/>
              <w:bottom w:val="single" w:sz="4" w:space="0" w:color="auto"/>
            </w:tcBorders>
          </w:tcPr>
          <w:p w:rsidR="00AA5287" w:rsidRPr="00E076A4" w:rsidRDefault="005C1F95">
            <w:pPr>
              <w:rPr>
                <w:b w:val="0"/>
              </w:rPr>
            </w:pPr>
            <w:r>
              <w:t>Banamine (</w:t>
            </w:r>
            <w:proofErr w:type="spellStart"/>
            <w:r>
              <w:t>Flunixin</w:t>
            </w:r>
            <w:proofErr w:type="spellEnd"/>
            <w:r>
              <w:t xml:space="preserve"> </w:t>
            </w:r>
            <w:proofErr w:type="spellStart"/>
            <w:r>
              <w:t>Meglumine</w:t>
            </w:r>
            <w:proofErr w:type="spellEnd"/>
            <w:r>
              <w:t xml:space="preserve">) </w:t>
            </w:r>
            <w:r w:rsidR="00EC26CF">
              <w:t>- NSAID</w:t>
            </w:r>
          </w:p>
          <w:p w:rsidR="00501DD6" w:rsidRDefault="00501DD6"/>
          <w:p w:rsidR="00501DD6" w:rsidRPr="00727CEF" w:rsidRDefault="00501DD6" w:rsidP="00501DD6">
            <w:pPr>
              <w:jc w:val="center"/>
              <w:rPr>
                <w:i/>
              </w:rPr>
            </w:pPr>
          </w:p>
          <w:p w:rsidR="00501DD6" w:rsidRDefault="00501DD6"/>
        </w:tc>
        <w:tc>
          <w:tcPr>
            <w:tcW w:w="3666" w:type="dxa"/>
            <w:tcBorders>
              <w:top w:val="single" w:sz="8" w:space="0" w:color="8064A2" w:themeColor="accent4"/>
              <w:bottom w:val="single" w:sz="4" w:space="0" w:color="auto"/>
            </w:tcBorders>
          </w:tcPr>
          <w:p w:rsidR="00AA5287" w:rsidRDefault="0056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Administered </w:t>
            </w:r>
            <w:r w:rsidR="00BA41B3">
              <w:t xml:space="preserve">IV </w:t>
            </w:r>
            <w:r>
              <w:t>for pain control/relief</w:t>
            </w:r>
            <w:r w:rsidR="00DB67D2">
              <w:t>.</w:t>
            </w:r>
          </w:p>
          <w:p w:rsidR="00BA41B3" w:rsidRPr="008E46DC" w:rsidRDefault="00BA41B3" w:rsidP="00BA41B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E46DC">
              <w:rPr>
                <w:i/>
              </w:rPr>
              <w:t>Total dose should not exceed 2.2 mg/kg</w:t>
            </w:r>
          </w:p>
          <w:p w:rsidR="00BA41B3" w:rsidRPr="008E46DC" w:rsidRDefault="00BA41B3" w:rsidP="00BA41B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E46DC">
              <w:rPr>
                <w:i/>
              </w:rPr>
              <w:t xml:space="preserve">Should not be used in bulls intended for breeding as </w:t>
            </w:r>
            <w:r w:rsidR="008E46DC" w:rsidRPr="008E46DC">
              <w:rPr>
                <w:i/>
              </w:rPr>
              <w:t>the effects in these animals has</w:t>
            </w:r>
            <w:r w:rsidRPr="008E46DC">
              <w:rPr>
                <w:i/>
              </w:rPr>
              <w:t xml:space="preserve"> not been investigated.</w:t>
            </w:r>
          </w:p>
          <w:p w:rsidR="008E46DC" w:rsidRPr="00875A26" w:rsidRDefault="008E46DC" w:rsidP="00BA41B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75A26">
              <w:rPr>
                <w:b/>
                <w:i/>
              </w:rPr>
              <w:t>Withdrawal</w:t>
            </w:r>
            <w:r w:rsidR="00DB67D2" w:rsidRPr="00875A26">
              <w:rPr>
                <w:b/>
                <w:i/>
              </w:rPr>
              <w:t xml:space="preserve"> period</w:t>
            </w:r>
            <w:r w:rsidRPr="00875A26">
              <w:rPr>
                <w:b/>
                <w:i/>
              </w:rPr>
              <w:t>: Meat (4 days), Milk (36 hours)</w:t>
            </w:r>
          </w:p>
          <w:p w:rsidR="008E46DC" w:rsidRDefault="008E46DC" w:rsidP="00875A2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8" w:type="dxa"/>
            <w:tcBorders>
              <w:top w:val="single" w:sz="8" w:space="0" w:color="8064A2" w:themeColor="accent4"/>
              <w:bottom w:val="single" w:sz="4" w:space="0" w:color="auto"/>
            </w:tcBorders>
            <w:vAlign w:val="center"/>
          </w:tcPr>
          <w:p w:rsidR="00AA5287" w:rsidRDefault="00524E2F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1.1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mg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kg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</w:rPr>
                    <m:t>×weight (kg)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50 mg/ml</m:t>
                  </m:r>
                </m:den>
              </m:f>
            </m:oMath>
            <w:r w:rsidR="00CD4E85">
              <w:rPr>
                <w:rFonts w:eastAsiaTheme="minorEastAsia"/>
              </w:rPr>
              <w:t xml:space="preserve"> </w:t>
            </w:r>
          </w:p>
          <w:p w:rsidR="00501DD6" w:rsidRDefault="00501DD6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</w:rPr>
            </w:pPr>
          </w:p>
          <w:p w:rsidR="00501DD6" w:rsidRDefault="00501DD6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5287" w:rsidTr="008408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4" w:space="0" w:color="auto"/>
              <w:bottom w:val="single" w:sz="8" w:space="0" w:color="auto"/>
            </w:tcBorders>
          </w:tcPr>
          <w:p w:rsidR="00AA5287" w:rsidRDefault="00DB67D2">
            <w:r>
              <w:t>Penicillin-Streptomycin (Antibiotic)</w:t>
            </w:r>
          </w:p>
          <w:p w:rsidR="00501DD6" w:rsidRDefault="00501DD6"/>
          <w:p w:rsidR="00501DD6" w:rsidRPr="00727CEF" w:rsidRDefault="00501DD6" w:rsidP="00501DD6">
            <w:pPr>
              <w:jc w:val="center"/>
              <w:rPr>
                <w:i/>
              </w:rPr>
            </w:pPr>
          </w:p>
        </w:tc>
        <w:tc>
          <w:tcPr>
            <w:tcW w:w="3666" w:type="dxa"/>
            <w:tcBorders>
              <w:top w:val="single" w:sz="4" w:space="0" w:color="auto"/>
              <w:bottom w:val="single" w:sz="8" w:space="0" w:color="auto"/>
            </w:tcBorders>
          </w:tcPr>
          <w:p w:rsidR="00AA5287" w:rsidRDefault="004B6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Broad spectrum antibiotic</w:t>
            </w:r>
            <w:r w:rsidR="007177EB">
              <w:t xml:space="preserve"> a</w:t>
            </w:r>
            <w:r w:rsidR="00DB67D2">
              <w:t xml:space="preserve">dministered </w:t>
            </w:r>
            <w:r>
              <w:t>IM</w:t>
            </w:r>
            <w:r w:rsidR="00DB67D2">
              <w:t xml:space="preserve"> </w:t>
            </w:r>
            <w:r w:rsidR="00E364FF">
              <w:t>preoperatively</w:t>
            </w:r>
            <w:r w:rsidR="00DB67D2">
              <w:t xml:space="preserve"> </w:t>
            </w:r>
          </w:p>
          <w:p w:rsidR="00DB67D2" w:rsidRPr="007177EB" w:rsidRDefault="00DB67D2" w:rsidP="00DB67D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7177EB">
              <w:rPr>
                <w:b/>
                <w:i/>
              </w:rPr>
              <w:t xml:space="preserve">Withdrawal period: </w:t>
            </w:r>
            <w:r w:rsidR="00476F83" w:rsidRPr="007177EB">
              <w:rPr>
                <w:b/>
                <w:i/>
              </w:rPr>
              <w:t>Meat (21</w:t>
            </w:r>
            <w:r w:rsidRPr="007177EB">
              <w:rPr>
                <w:b/>
                <w:i/>
              </w:rPr>
              <w:t xml:space="preserve"> days);</w:t>
            </w:r>
            <w:r w:rsidR="00476F83" w:rsidRPr="007177EB">
              <w:rPr>
                <w:b/>
                <w:i/>
              </w:rPr>
              <w:t xml:space="preserve"> Milk (3 days</w:t>
            </w:r>
            <w:r w:rsidRPr="007177EB">
              <w:rPr>
                <w:b/>
                <w:i/>
              </w:rPr>
              <w:t>)</w:t>
            </w:r>
          </w:p>
          <w:p w:rsidR="00DB67D2" w:rsidRPr="00D063B4" w:rsidRDefault="00133AFE" w:rsidP="00DB67D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AFE">
              <w:rPr>
                <w:i/>
              </w:rPr>
              <w:t>Should not exceed 6 ml per injection site in cattle.</w:t>
            </w:r>
          </w:p>
          <w:p w:rsidR="00D063B4" w:rsidRPr="00C05B19" w:rsidRDefault="00D063B4" w:rsidP="00D0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A5287" w:rsidRDefault="00524E2F" w:rsidP="00C05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20000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IU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kg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</w:rPr>
                    <m:t>×weight (kg)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200000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IU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ml</m:t>
                      </m:r>
                    </m:den>
                  </m:f>
                </m:den>
              </m:f>
            </m:oMath>
            <w:r w:rsidR="005F6D8C">
              <w:rPr>
                <w:rFonts w:eastAsiaTheme="minorEastAsia"/>
              </w:rPr>
              <w:t xml:space="preserve"> </w:t>
            </w:r>
          </w:p>
        </w:tc>
      </w:tr>
      <w:tr w:rsidR="00AA5287" w:rsidTr="00061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auto"/>
              <w:bottom w:val="single" w:sz="8" w:space="0" w:color="auto"/>
            </w:tcBorders>
          </w:tcPr>
          <w:p w:rsidR="00AA5287" w:rsidRDefault="00133AFE">
            <w:r>
              <w:t xml:space="preserve">Lidocaine (Local </w:t>
            </w:r>
            <w:proofErr w:type="spellStart"/>
            <w:r>
              <w:t>anaesthetic</w:t>
            </w:r>
            <w:proofErr w:type="spellEnd"/>
            <w:r>
              <w:t>)</w:t>
            </w:r>
          </w:p>
          <w:p w:rsidR="00501DD6" w:rsidRDefault="00501DD6"/>
          <w:p w:rsidR="00501DD6" w:rsidRPr="00727CEF" w:rsidRDefault="00501DD6" w:rsidP="00727CEF">
            <w:pPr>
              <w:jc w:val="center"/>
              <w:rPr>
                <w:i/>
              </w:rPr>
            </w:pPr>
          </w:p>
        </w:tc>
        <w:tc>
          <w:tcPr>
            <w:tcW w:w="3666" w:type="dxa"/>
            <w:tcBorders>
              <w:top w:val="single" w:sz="8" w:space="0" w:color="auto"/>
              <w:bottom w:val="single" w:sz="8" w:space="0" w:color="auto"/>
            </w:tcBorders>
          </w:tcPr>
          <w:p w:rsidR="00AA5287" w:rsidRDefault="00936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Administered IV</w:t>
            </w:r>
            <w:r w:rsidR="00501DD6">
              <w:t xml:space="preserve"> to provide short-term pain control (1-2 hours).</w:t>
            </w:r>
          </w:p>
          <w:p w:rsidR="00501DD6" w:rsidRPr="00536EE3" w:rsidRDefault="00501DD6" w:rsidP="00501DD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36EE3">
              <w:rPr>
                <w:b/>
                <w:i/>
              </w:rPr>
              <w:t>Withdrawal period: Meat (5 days); Milk (96 hours)</w:t>
            </w:r>
            <w:r w:rsidR="00727CEF" w:rsidRPr="00536EE3">
              <w:rPr>
                <w:b/>
                <w:i/>
              </w:rPr>
              <w:t>.</w:t>
            </w:r>
          </w:p>
          <w:p w:rsidR="00501DD6" w:rsidRPr="00536EE3" w:rsidRDefault="00727CEF" w:rsidP="00501DD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6EE3">
              <w:rPr>
                <w:b/>
                <w:i/>
              </w:rPr>
              <w:t>Toxic</w:t>
            </w:r>
            <w:r w:rsidR="00C05B19" w:rsidRPr="00536EE3">
              <w:rPr>
                <w:b/>
                <w:i/>
              </w:rPr>
              <w:t xml:space="preserve"> dose is 10 mg/kg, so try to sta</w:t>
            </w:r>
            <w:r w:rsidRPr="00536EE3">
              <w:rPr>
                <w:b/>
                <w:i/>
              </w:rPr>
              <w:t>y at 5-7 mg/kg.</w:t>
            </w:r>
          </w:p>
          <w:p w:rsidR="00D063B4" w:rsidRPr="00D063B4" w:rsidRDefault="00D063B4" w:rsidP="00D0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5287" w:rsidRPr="00501DD6" w:rsidRDefault="005F4F01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4"/>
              </w:rPr>
              <w:t>10</w:t>
            </w:r>
            <w:r w:rsidR="00133AFE" w:rsidRPr="00501DD6">
              <w:rPr>
                <w:i/>
                <w:sz w:val="24"/>
              </w:rPr>
              <w:t xml:space="preserve"> ml of 2% lidocaine was </w:t>
            </w:r>
            <w:r w:rsidR="00C05B19">
              <w:rPr>
                <w:i/>
                <w:sz w:val="24"/>
              </w:rPr>
              <w:t xml:space="preserve">injected at </w:t>
            </w:r>
            <w:r>
              <w:rPr>
                <w:i/>
                <w:sz w:val="24"/>
              </w:rPr>
              <w:t>each site</w:t>
            </w:r>
          </w:p>
        </w:tc>
      </w:tr>
      <w:tr w:rsidR="00EC4EE3" w:rsidTr="002D69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auto"/>
              <w:bottom w:val="single" w:sz="8" w:space="0" w:color="auto"/>
            </w:tcBorders>
          </w:tcPr>
          <w:p w:rsidR="00FB3C3D" w:rsidRDefault="00EC4EE3" w:rsidP="00EE2F34">
            <w:proofErr w:type="spellStart"/>
            <w:r>
              <w:t>Xylazine</w:t>
            </w:r>
            <w:proofErr w:type="spellEnd"/>
            <w:r>
              <w:t xml:space="preserve"> </w:t>
            </w:r>
            <w:r w:rsidR="00FB3C3D">
              <w:t xml:space="preserve">(alpha-2 agonist) </w:t>
            </w:r>
          </w:p>
          <w:p w:rsidR="00EC4EE3" w:rsidRDefault="00EC4EE3" w:rsidP="00EE2F34"/>
        </w:tc>
        <w:tc>
          <w:tcPr>
            <w:tcW w:w="3666" w:type="dxa"/>
            <w:tcBorders>
              <w:top w:val="single" w:sz="8" w:space="0" w:color="auto"/>
              <w:bottom w:val="single" w:sz="8" w:space="0" w:color="auto"/>
            </w:tcBorders>
          </w:tcPr>
          <w:p w:rsidR="00BB758D" w:rsidRDefault="00126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Xylazine</w:t>
            </w:r>
            <w:proofErr w:type="spellEnd"/>
            <w:r>
              <w:t xml:space="preserve"> causes sedation, muscle relaxation and analgesia</w:t>
            </w:r>
            <w:r w:rsidR="00BB758D">
              <w:t>.</w:t>
            </w:r>
            <w:r w:rsidR="005049B7">
              <w:t xml:space="preserve"> It is also known for decreased GI </w:t>
            </w:r>
            <w:proofErr w:type="gramStart"/>
            <w:r w:rsidR="005049B7">
              <w:t>motility  (</w:t>
            </w:r>
            <w:proofErr w:type="gramEnd"/>
            <w:r w:rsidR="005049B7">
              <w:t>may cause bloat)</w:t>
            </w:r>
            <w:r w:rsidR="00500D7D">
              <w:t>.</w:t>
            </w:r>
          </w:p>
          <w:p w:rsidR="009E463A" w:rsidRPr="002D696C" w:rsidRDefault="00445A11" w:rsidP="002D696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2D696C">
              <w:rPr>
                <w:b/>
                <w:i/>
              </w:rPr>
              <w:t xml:space="preserve">Withdrawal period: Meat (5 days); Milk (72 </w:t>
            </w:r>
            <w:proofErr w:type="spellStart"/>
            <w:r w:rsidRPr="002D696C">
              <w:rPr>
                <w:b/>
                <w:i/>
              </w:rPr>
              <w:t>hrs</w:t>
            </w:r>
            <w:proofErr w:type="spellEnd"/>
            <w:r w:rsidRPr="002D696C">
              <w:rPr>
                <w:b/>
                <w:i/>
              </w:rPr>
              <w:t>)</w:t>
            </w:r>
          </w:p>
          <w:p w:rsidR="00EC4EE3" w:rsidRDefault="002D696C" w:rsidP="002D6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Given via the IM route.</w:t>
            </w:r>
          </w:p>
          <w:p w:rsidR="002D696C" w:rsidRDefault="002D696C" w:rsidP="002D6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4265" w:rsidRDefault="00524E2F" w:rsidP="00EA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0.025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×weight (kg)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ml</m:t>
                        </m:r>
                      </m:den>
                    </m:f>
                  </m:den>
                </m:f>
              </m:oMath>
            </m:oMathPara>
          </w:p>
          <w:p w:rsidR="00EC4EE3" w:rsidRDefault="00EC4EE3" w:rsidP="00C8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696C" w:rsidTr="00840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auto"/>
            </w:tcBorders>
          </w:tcPr>
          <w:p w:rsidR="002D696C" w:rsidRDefault="002D696C" w:rsidP="00EE2F34">
            <w:r>
              <w:t>Ketamine</w:t>
            </w:r>
          </w:p>
        </w:tc>
        <w:tc>
          <w:tcPr>
            <w:tcW w:w="3666" w:type="dxa"/>
            <w:tcBorders>
              <w:top w:val="single" w:sz="8" w:space="0" w:color="auto"/>
            </w:tcBorders>
          </w:tcPr>
          <w:p w:rsidR="002D696C" w:rsidRDefault="002D696C" w:rsidP="002D6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Ketamine produces a dissociated </w:t>
            </w:r>
            <w:proofErr w:type="spellStart"/>
            <w:r>
              <w:t>anaesthesia</w:t>
            </w:r>
            <w:proofErr w:type="spellEnd"/>
            <w:r>
              <w:t>, whereby the patient appears awake but is unaware of their surroundings.</w:t>
            </w:r>
          </w:p>
          <w:p w:rsidR="002D696C" w:rsidRPr="002D696C" w:rsidRDefault="002D696C" w:rsidP="002D696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2D696C">
              <w:rPr>
                <w:b/>
                <w:i/>
              </w:rPr>
              <w:t xml:space="preserve">Withdrawal period: Meat (3 days); Milk (48 </w:t>
            </w:r>
            <w:proofErr w:type="spellStart"/>
            <w:r w:rsidRPr="002D696C">
              <w:rPr>
                <w:b/>
                <w:i/>
              </w:rPr>
              <w:t>hrs</w:t>
            </w:r>
            <w:proofErr w:type="spellEnd"/>
            <w:r w:rsidRPr="002D696C">
              <w:rPr>
                <w:b/>
                <w:i/>
              </w:rPr>
              <w:t>)</w:t>
            </w:r>
          </w:p>
          <w:p w:rsidR="002D696C" w:rsidRDefault="002D6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Given via the IM route.</w:t>
            </w:r>
          </w:p>
          <w:p w:rsidR="002D696C" w:rsidRDefault="002D6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8" w:type="dxa"/>
            <w:tcBorders>
              <w:top w:val="single" w:sz="8" w:space="0" w:color="auto"/>
            </w:tcBorders>
            <w:vAlign w:val="center"/>
          </w:tcPr>
          <w:p w:rsidR="002D696C" w:rsidRPr="002D696C" w:rsidRDefault="002D696C" w:rsidP="00EA5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×weight (kg)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ml</m:t>
                        </m:r>
                      </m:den>
                    </m:f>
                  </m:den>
                </m:f>
              </m:oMath>
            </m:oMathPara>
          </w:p>
        </w:tc>
      </w:tr>
    </w:tbl>
    <w:p w:rsidR="009C70C6" w:rsidRDefault="009C70C6"/>
    <w:p w:rsidR="0076689A" w:rsidRDefault="0076689A"/>
    <w:p w:rsidR="0076689A" w:rsidRDefault="0076689A"/>
    <w:p w:rsidR="0076689A" w:rsidRDefault="0076689A"/>
    <w:p w:rsidR="0076689A" w:rsidRDefault="0076689A"/>
    <w:p w:rsidR="002D696C" w:rsidRDefault="002D696C"/>
    <w:tbl>
      <w:tblPr>
        <w:tblStyle w:val="LightShading-Accent4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727CEF" w:rsidTr="00C05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27CEF" w:rsidRDefault="00727CEF">
            <w:r>
              <w:lastRenderedPageBreak/>
              <w:t>Back-up Drug</w:t>
            </w:r>
            <w:r w:rsidR="009D126A">
              <w:t>s</w:t>
            </w:r>
          </w:p>
        </w:tc>
        <w:tc>
          <w:tcPr>
            <w:tcW w:w="4788" w:type="dxa"/>
          </w:tcPr>
          <w:p w:rsidR="00727CEF" w:rsidRDefault="00727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Use</w:t>
            </w:r>
          </w:p>
        </w:tc>
      </w:tr>
      <w:tr w:rsidR="00727CEF" w:rsidTr="00C05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27CEF" w:rsidRDefault="00727CEF" w:rsidP="009C70C6">
            <w:proofErr w:type="spellStart"/>
            <w:r>
              <w:t>Tolazoline</w:t>
            </w:r>
            <w:proofErr w:type="spellEnd"/>
          </w:p>
        </w:tc>
        <w:tc>
          <w:tcPr>
            <w:tcW w:w="4788" w:type="dxa"/>
            <w:vAlign w:val="center"/>
          </w:tcPr>
          <w:p w:rsidR="00727CEF" w:rsidRDefault="00617E5A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Reversal of the sedative and analgesic effects of </w:t>
            </w:r>
            <w:proofErr w:type="spellStart"/>
            <w:r>
              <w:t>xylazine</w:t>
            </w:r>
            <w:proofErr w:type="spellEnd"/>
            <w:r>
              <w:t xml:space="preserve"> if administered IV, at a dose of 2-4x that of </w:t>
            </w:r>
            <w:proofErr w:type="spellStart"/>
            <w:r>
              <w:t>xylazine</w:t>
            </w:r>
            <w:proofErr w:type="spellEnd"/>
            <w:r>
              <w:t>.</w:t>
            </w:r>
          </w:p>
          <w:p w:rsidR="00617E5A" w:rsidRDefault="00617E5A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Onset may occur within 5 minutes of administration depending on depth and duration of </w:t>
            </w:r>
            <w:proofErr w:type="spellStart"/>
            <w:r>
              <w:t>xylazine</w:t>
            </w:r>
            <w:proofErr w:type="spellEnd"/>
            <w:r>
              <w:t>-induced sedation.</w:t>
            </w:r>
          </w:p>
          <w:p w:rsidR="009C70C6" w:rsidRDefault="009C70C6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CEF" w:rsidTr="00C05B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27CEF" w:rsidRDefault="00727CEF" w:rsidP="009C70C6">
            <w:r>
              <w:t>Epinephrine</w:t>
            </w:r>
            <w:r w:rsidR="00E34CC5">
              <w:t xml:space="preserve"> (1 mg/ml)</w:t>
            </w:r>
          </w:p>
        </w:tc>
        <w:tc>
          <w:tcPr>
            <w:tcW w:w="4788" w:type="dxa"/>
            <w:vAlign w:val="center"/>
          </w:tcPr>
          <w:p w:rsidR="00727CEF" w:rsidRDefault="00617E5A" w:rsidP="009C70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counter Type I hypersensitivity reactions</w:t>
            </w:r>
            <w:r w:rsidR="00E34CC5">
              <w:t xml:space="preserve"> which are a major cause of adverse drug </w:t>
            </w:r>
            <w:proofErr w:type="gramStart"/>
            <w:r w:rsidR="00E34CC5">
              <w:t>reactions.</w:t>
            </w:r>
            <w:proofErr w:type="gramEnd"/>
            <w:r w:rsidR="00E34CC5">
              <w:br/>
              <w:t>Via the IM/SC route at a dosage of 0.02 mg/kg</w:t>
            </w:r>
          </w:p>
          <w:p w:rsidR="009C70C6" w:rsidRDefault="009C70C6" w:rsidP="009C70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CEF" w:rsidTr="00C05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27CEF" w:rsidRDefault="00727CEF" w:rsidP="009C70C6">
            <w:r>
              <w:t>Atropine</w:t>
            </w:r>
            <w:r w:rsidR="00E34CC5">
              <w:t xml:space="preserve"> (1 mg/ml)</w:t>
            </w:r>
          </w:p>
        </w:tc>
        <w:tc>
          <w:tcPr>
            <w:tcW w:w="4788" w:type="dxa"/>
            <w:vAlign w:val="center"/>
          </w:tcPr>
          <w:p w:rsidR="00727CEF" w:rsidRDefault="0039343A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</w:t>
            </w:r>
            <w:r w:rsidR="009C70C6">
              <w:t xml:space="preserve">lessen the cardiac depressing effects of </w:t>
            </w:r>
            <w:proofErr w:type="spellStart"/>
            <w:r w:rsidR="009C70C6">
              <w:t>xylazine</w:t>
            </w:r>
            <w:proofErr w:type="spellEnd"/>
            <w:r>
              <w:t xml:space="preserve">, i.e. </w:t>
            </w:r>
            <w:r w:rsidR="009C70C6">
              <w:t xml:space="preserve">prevent </w:t>
            </w:r>
            <w:r>
              <w:t>bradycardia without affecting sedation.</w:t>
            </w:r>
          </w:p>
          <w:p w:rsidR="0039343A" w:rsidRDefault="0039343A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Via the IM/IV route</w:t>
            </w:r>
            <w:r w:rsidR="009C70C6">
              <w:t xml:space="preserve"> at a dosage of 0.04 mg/kg</w:t>
            </w:r>
          </w:p>
          <w:p w:rsidR="009C70C6" w:rsidRDefault="009C70C6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27CEF" w:rsidRDefault="00727CEF">
      <w:bookmarkStart w:id="0" w:name="_GoBack"/>
      <w:bookmarkEnd w:id="0"/>
    </w:p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sectPr w:rsidR="00727CEF" w:rsidSect="00C05B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2F" w:rsidRDefault="00524E2F" w:rsidP="000A57F1">
      <w:pPr>
        <w:spacing w:after="0" w:line="240" w:lineRule="auto"/>
      </w:pPr>
      <w:r>
        <w:separator/>
      </w:r>
    </w:p>
  </w:endnote>
  <w:endnote w:type="continuationSeparator" w:id="0">
    <w:p w:rsidR="00524E2F" w:rsidRDefault="00524E2F" w:rsidP="000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2F" w:rsidRDefault="00524E2F" w:rsidP="000A57F1">
      <w:pPr>
        <w:spacing w:after="0" w:line="240" w:lineRule="auto"/>
      </w:pPr>
      <w:r>
        <w:separator/>
      </w:r>
    </w:p>
  </w:footnote>
  <w:footnote w:type="continuationSeparator" w:id="0">
    <w:p w:rsidR="00524E2F" w:rsidRDefault="00524E2F" w:rsidP="000A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F4AB7"/>
    <w:multiLevelType w:val="hybridMultilevel"/>
    <w:tmpl w:val="E7B0E3F4"/>
    <w:lvl w:ilvl="0" w:tplc="DFA691E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87"/>
    <w:rsid w:val="000574D5"/>
    <w:rsid w:val="00061C79"/>
    <w:rsid w:val="000A57F1"/>
    <w:rsid w:val="00114755"/>
    <w:rsid w:val="001241E0"/>
    <w:rsid w:val="00126720"/>
    <w:rsid w:val="00133AFE"/>
    <w:rsid w:val="001B3288"/>
    <w:rsid w:val="001D0DCC"/>
    <w:rsid w:val="00242EF8"/>
    <w:rsid w:val="002731EE"/>
    <w:rsid w:val="002D696C"/>
    <w:rsid w:val="00351B85"/>
    <w:rsid w:val="0039343A"/>
    <w:rsid w:val="00404265"/>
    <w:rsid w:val="00445A11"/>
    <w:rsid w:val="00476F83"/>
    <w:rsid w:val="004A4D65"/>
    <w:rsid w:val="004B6677"/>
    <w:rsid w:val="004F031D"/>
    <w:rsid w:val="00500D7D"/>
    <w:rsid w:val="00501DD6"/>
    <w:rsid w:val="005049B7"/>
    <w:rsid w:val="00524E2F"/>
    <w:rsid w:val="00536EE3"/>
    <w:rsid w:val="00562C08"/>
    <w:rsid w:val="005C1F95"/>
    <w:rsid w:val="005C2C27"/>
    <w:rsid w:val="005F4F01"/>
    <w:rsid w:val="005F6D8C"/>
    <w:rsid w:val="00617E5A"/>
    <w:rsid w:val="00652785"/>
    <w:rsid w:val="006E32D7"/>
    <w:rsid w:val="006E38E3"/>
    <w:rsid w:val="007177EB"/>
    <w:rsid w:val="00727CEF"/>
    <w:rsid w:val="0076689A"/>
    <w:rsid w:val="00794F8D"/>
    <w:rsid w:val="007C1D27"/>
    <w:rsid w:val="007D0EE0"/>
    <w:rsid w:val="007E311C"/>
    <w:rsid w:val="008408C1"/>
    <w:rsid w:val="00846F47"/>
    <w:rsid w:val="008568B3"/>
    <w:rsid w:val="00875A26"/>
    <w:rsid w:val="008E046B"/>
    <w:rsid w:val="008E0479"/>
    <w:rsid w:val="008E46DC"/>
    <w:rsid w:val="0093647D"/>
    <w:rsid w:val="00965EB5"/>
    <w:rsid w:val="009C70C6"/>
    <w:rsid w:val="009D126A"/>
    <w:rsid w:val="009E463A"/>
    <w:rsid w:val="00AA5287"/>
    <w:rsid w:val="00AC59CA"/>
    <w:rsid w:val="00B31F0E"/>
    <w:rsid w:val="00B47B11"/>
    <w:rsid w:val="00B529A4"/>
    <w:rsid w:val="00BA41B3"/>
    <w:rsid w:val="00BB758D"/>
    <w:rsid w:val="00C05B19"/>
    <w:rsid w:val="00C26B07"/>
    <w:rsid w:val="00CD4E85"/>
    <w:rsid w:val="00D063B4"/>
    <w:rsid w:val="00D16752"/>
    <w:rsid w:val="00D24B48"/>
    <w:rsid w:val="00D64337"/>
    <w:rsid w:val="00DB67D2"/>
    <w:rsid w:val="00E076A4"/>
    <w:rsid w:val="00E34CC5"/>
    <w:rsid w:val="00E364FF"/>
    <w:rsid w:val="00E4588C"/>
    <w:rsid w:val="00EC26CF"/>
    <w:rsid w:val="00EC4EE3"/>
    <w:rsid w:val="00EE2F34"/>
    <w:rsid w:val="00FB3C3D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2C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1B3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727C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F1"/>
  </w:style>
  <w:style w:type="paragraph" w:styleId="Footer">
    <w:name w:val="footer"/>
    <w:basedOn w:val="Normal"/>
    <w:link w:val="FooterChar"/>
    <w:uiPriority w:val="99"/>
    <w:unhideWhenUsed/>
    <w:rsid w:val="000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2C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1B3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727C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F1"/>
  </w:style>
  <w:style w:type="paragraph" w:styleId="Footer">
    <w:name w:val="footer"/>
    <w:basedOn w:val="Normal"/>
    <w:link w:val="FooterChar"/>
    <w:uiPriority w:val="99"/>
    <w:unhideWhenUsed/>
    <w:rsid w:val="000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54</cp:revision>
  <dcterms:created xsi:type="dcterms:W3CDTF">2016-09-25T00:35:00Z</dcterms:created>
  <dcterms:modified xsi:type="dcterms:W3CDTF">2016-11-13T15:27:00Z</dcterms:modified>
</cp:coreProperties>
</file>