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57" w:rsidRDefault="006C0957" w:rsidP="006C0957">
      <w:r>
        <w:t xml:space="preserve">Sedative, </w:t>
      </w:r>
      <w:proofErr w:type="spellStart"/>
      <w:r>
        <w:t>Anesthestic</w:t>
      </w:r>
      <w:proofErr w:type="spellEnd"/>
      <w:r>
        <w:t>&amp; Euthanizing Drugs</w:t>
      </w:r>
    </w:p>
    <w:p w:rsidR="006C0957" w:rsidRDefault="006C0957" w:rsidP="006C0957">
      <w:pPr>
        <w:pStyle w:val="ListParagraph"/>
      </w:pPr>
    </w:p>
    <w:tbl>
      <w:tblPr>
        <w:tblStyle w:val="LightGrid-Accent5"/>
        <w:tblW w:w="11655" w:type="dxa"/>
        <w:tblInd w:w="-1168" w:type="dxa"/>
        <w:tblLayout w:type="fixed"/>
        <w:tblLook w:val="04A0"/>
      </w:tblPr>
      <w:tblGrid>
        <w:gridCol w:w="1560"/>
        <w:gridCol w:w="1134"/>
        <w:gridCol w:w="1417"/>
        <w:gridCol w:w="1134"/>
        <w:gridCol w:w="1560"/>
        <w:gridCol w:w="1701"/>
        <w:gridCol w:w="1417"/>
        <w:gridCol w:w="1732"/>
      </w:tblGrid>
      <w:tr w:rsidR="00B27030" w:rsidTr="00B27030">
        <w:trPr>
          <w:cnfStyle w:val="100000000000"/>
        </w:trPr>
        <w:tc>
          <w:tcPr>
            <w:cnfStyle w:val="001000000000"/>
            <w:tcW w:w="1560" w:type="dxa"/>
          </w:tcPr>
          <w:p w:rsidR="006C0957" w:rsidRDefault="006C0957">
            <w:r>
              <w:t>Drugs</w:t>
            </w:r>
          </w:p>
        </w:tc>
        <w:tc>
          <w:tcPr>
            <w:tcW w:w="1134" w:type="dxa"/>
          </w:tcPr>
          <w:p w:rsidR="006C0957" w:rsidRDefault="00B55205">
            <w:pPr>
              <w:cnfStyle w:val="100000000000"/>
            </w:pPr>
            <w:r>
              <w:t>Classification</w:t>
            </w:r>
          </w:p>
        </w:tc>
        <w:tc>
          <w:tcPr>
            <w:tcW w:w="1417" w:type="dxa"/>
          </w:tcPr>
          <w:p w:rsidR="006C0957" w:rsidRDefault="00B55205">
            <w:pPr>
              <w:cnfStyle w:val="100000000000"/>
            </w:pPr>
            <w:r>
              <w:t>Trade name</w:t>
            </w:r>
          </w:p>
        </w:tc>
        <w:tc>
          <w:tcPr>
            <w:tcW w:w="1134" w:type="dxa"/>
          </w:tcPr>
          <w:p w:rsidR="006C0957" w:rsidRDefault="00B55205">
            <w:pPr>
              <w:cnfStyle w:val="100000000000"/>
            </w:pPr>
            <w:r>
              <w:t>Route of Administration</w:t>
            </w:r>
          </w:p>
        </w:tc>
        <w:tc>
          <w:tcPr>
            <w:tcW w:w="1560" w:type="dxa"/>
          </w:tcPr>
          <w:p w:rsidR="006C0957" w:rsidRDefault="00B55205">
            <w:pPr>
              <w:cnfStyle w:val="100000000000"/>
            </w:pPr>
            <w:r>
              <w:t>Indications</w:t>
            </w:r>
          </w:p>
        </w:tc>
        <w:tc>
          <w:tcPr>
            <w:tcW w:w="1701" w:type="dxa"/>
          </w:tcPr>
          <w:p w:rsidR="006C0957" w:rsidRDefault="00B55205">
            <w:pPr>
              <w:cnfStyle w:val="100000000000"/>
            </w:pPr>
            <w:r>
              <w:t>Contra-indications</w:t>
            </w:r>
          </w:p>
        </w:tc>
        <w:tc>
          <w:tcPr>
            <w:tcW w:w="1417" w:type="dxa"/>
          </w:tcPr>
          <w:p w:rsidR="006C0957" w:rsidRDefault="00B55205">
            <w:pPr>
              <w:cnfStyle w:val="100000000000"/>
            </w:pPr>
            <w:r>
              <w:t>Major drug interaction</w:t>
            </w:r>
          </w:p>
        </w:tc>
        <w:tc>
          <w:tcPr>
            <w:tcW w:w="1732" w:type="dxa"/>
          </w:tcPr>
          <w:p w:rsidR="006C0957" w:rsidRDefault="00B55205" w:rsidP="00B55205">
            <w:pPr>
              <w:cnfStyle w:val="100000000000"/>
            </w:pPr>
            <w:r>
              <w:t>Dosage</w:t>
            </w:r>
          </w:p>
        </w:tc>
      </w:tr>
      <w:tr w:rsidR="00B27030" w:rsidTr="00B27030">
        <w:trPr>
          <w:cnfStyle w:val="000000100000"/>
        </w:trPr>
        <w:tc>
          <w:tcPr>
            <w:cnfStyle w:val="001000000000"/>
            <w:tcW w:w="1560" w:type="dxa"/>
          </w:tcPr>
          <w:p w:rsidR="00B27030" w:rsidRDefault="00B27030">
            <w:r>
              <w:t>Thiopental  1g</w:t>
            </w:r>
          </w:p>
        </w:tc>
        <w:tc>
          <w:tcPr>
            <w:tcW w:w="1134" w:type="dxa"/>
          </w:tcPr>
          <w:p w:rsidR="00B27030" w:rsidRDefault="00B27030" w:rsidP="00736A58">
            <w:pPr>
              <w:cnfStyle w:val="00000010000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Gen</w:t>
            </w:r>
            <w:r>
              <w:rPr>
                <w:sz w:val="20"/>
                <w:szCs w:val="20"/>
              </w:rPr>
              <w:t>eral</w:t>
            </w:r>
            <w:r w:rsidRPr="003548FF">
              <w:rPr>
                <w:sz w:val="20"/>
                <w:szCs w:val="20"/>
              </w:rPr>
              <w:t xml:space="preserve"> anaesthetic</w:t>
            </w:r>
          </w:p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(barbiturate)</w:t>
            </w:r>
          </w:p>
        </w:tc>
        <w:tc>
          <w:tcPr>
            <w:tcW w:w="1417" w:type="dxa"/>
          </w:tcPr>
          <w:p w:rsidR="00B27030" w:rsidRDefault="00B27030" w:rsidP="00736A58">
            <w:pPr>
              <w:cnfStyle w:val="00000010000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Thiopental</w:t>
            </w:r>
          </w:p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thiopentone</w:t>
            </w:r>
            <w:proofErr w:type="spellEnd"/>
            <w:r>
              <w:rPr>
                <w:sz w:val="20"/>
                <w:szCs w:val="20"/>
              </w:rPr>
              <w:t xml:space="preserve"> 1g) Injection B.P.</w:t>
            </w:r>
          </w:p>
        </w:tc>
        <w:tc>
          <w:tcPr>
            <w:tcW w:w="1134" w:type="dxa"/>
          </w:tcPr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ntravenous</w:t>
            </w:r>
          </w:p>
        </w:tc>
        <w:tc>
          <w:tcPr>
            <w:tcW w:w="1560" w:type="dxa"/>
          </w:tcPr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-induction of general anaesthesia</w:t>
            </w:r>
          </w:p>
        </w:tc>
        <w:tc>
          <w:tcPr>
            <w:tcW w:w="1701" w:type="dxa"/>
          </w:tcPr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-absence of suitable veins for IV admin</w:t>
            </w:r>
          </w:p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-drug hypersensitivity</w:t>
            </w:r>
          </w:p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 xml:space="preserve">-status </w:t>
            </w:r>
            <w:proofErr w:type="spellStart"/>
            <w:r w:rsidRPr="003548FF">
              <w:rPr>
                <w:sz w:val="20"/>
                <w:szCs w:val="20"/>
              </w:rPr>
              <w:t>asthmaticus</w:t>
            </w:r>
            <w:proofErr w:type="spellEnd"/>
          </w:p>
          <w:p w:rsidR="00B27030" w:rsidRDefault="00B27030" w:rsidP="00736A58">
            <w:pPr>
              <w:cnfStyle w:val="00000010000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-severe cardiovascular disease/</w:t>
            </w:r>
            <w:proofErr w:type="spellStart"/>
            <w:r w:rsidRPr="003548FF">
              <w:rPr>
                <w:sz w:val="20"/>
                <w:szCs w:val="20"/>
              </w:rPr>
              <w:t>preexisting</w:t>
            </w:r>
            <w:proofErr w:type="spellEnd"/>
            <w:r w:rsidRPr="003548FF">
              <w:rPr>
                <w:sz w:val="20"/>
                <w:szCs w:val="20"/>
              </w:rPr>
              <w:t xml:space="preserve"> ventricular arrhythmias, shock</w:t>
            </w:r>
          </w:p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-increased intracranial</w:t>
            </w:r>
            <w:r>
              <w:rPr>
                <w:sz w:val="20"/>
                <w:szCs w:val="20"/>
              </w:rPr>
              <w:t xml:space="preserve"> pressure, myasthenia gravis</w:t>
            </w:r>
          </w:p>
        </w:tc>
        <w:tc>
          <w:tcPr>
            <w:tcW w:w="1417" w:type="dxa"/>
          </w:tcPr>
          <w:p w:rsidR="00B27030" w:rsidRPr="00DC4E73" w:rsidRDefault="00B27030" w:rsidP="00736A58">
            <w:pPr>
              <w:cnfStyle w:val="000000100000"/>
              <w:rPr>
                <w:sz w:val="20"/>
                <w:szCs w:val="20"/>
              </w:rPr>
            </w:pPr>
            <w:r w:rsidRPr="00B27030">
              <w:rPr>
                <w:rFonts w:cs="Arial"/>
                <w:color w:val="25282A"/>
                <w:sz w:val="20"/>
                <w:szCs w:val="20"/>
                <w:shd w:val="clear" w:color="auto" w:fill="FFFFFF"/>
              </w:rPr>
              <w:t>Concurrent use of barbiturates and benzodiazepines may result in additive respiratory depression</w:t>
            </w:r>
            <w:r w:rsidRPr="00DC4E73">
              <w:rPr>
                <w:rFonts w:cs="Arial"/>
                <w:color w:val="25282A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32" w:type="dxa"/>
          </w:tcPr>
          <w:p w:rsidR="00B27030" w:rsidRDefault="00B27030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Equines-w/ pre-anaesthetic , 6-13mg/kg </w:t>
            </w:r>
            <w:proofErr w:type="spellStart"/>
            <w:r>
              <w:rPr>
                <w:sz w:val="20"/>
                <w:szCs w:val="20"/>
              </w:rPr>
              <w:t>bw</w:t>
            </w:r>
            <w:proofErr w:type="spellEnd"/>
          </w:p>
          <w:p w:rsidR="00B27030" w:rsidRDefault="00B27030" w:rsidP="00736A58">
            <w:pPr>
              <w:cnfStyle w:val="000000100000"/>
              <w:rPr>
                <w:sz w:val="20"/>
                <w:szCs w:val="20"/>
              </w:rPr>
            </w:pPr>
          </w:p>
          <w:p w:rsidR="00B27030" w:rsidRDefault="00B27030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w/o </w:t>
            </w:r>
            <w:proofErr w:type="spellStart"/>
            <w:r>
              <w:rPr>
                <w:sz w:val="20"/>
                <w:szCs w:val="20"/>
              </w:rPr>
              <w:t>preanaesthetic</w:t>
            </w:r>
            <w:proofErr w:type="spellEnd"/>
            <w:r>
              <w:rPr>
                <w:sz w:val="20"/>
                <w:szCs w:val="20"/>
              </w:rPr>
              <w:t xml:space="preserve"> 9-15.5mg/kg</w:t>
            </w:r>
            <w:r>
              <w:rPr>
                <w:sz w:val="20"/>
                <w:szCs w:val="20"/>
              </w:rPr>
              <w:t>)</w:t>
            </w:r>
          </w:p>
          <w:p w:rsidR="00B27030" w:rsidRDefault="00B27030" w:rsidP="00736A58">
            <w:pPr>
              <w:cnfStyle w:val="000000100000"/>
              <w:rPr>
                <w:sz w:val="20"/>
                <w:szCs w:val="20"/>
              </w:rPr>
            </w:pPr>
          </w:p>
          <w:p w:rsidR="00B27030" w:rsidRDefault="00B27030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Bovines 136 kg and over: 8.2-15.4 mg/kg</w:t>
            </w:r>
          </w:p>
          <w:p w:rsidR="00B27030" w:rsidRDefault="00B27030" w:rsidP="00736A58">
            <w:pPr>
              <w:cnfStyle w:val="000000100000"/>
              <w:rPr>
                <w:sz w:val="20"/>
                <w:szCs w:val="20"/>
              </w:rPr>
            </w:pPr>
          </w:p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B27030" w:rsidTr="00B27030">
        <w:trPr>
          <w:cnfStyle w:val="000000010000"/>
        </w:trPr>
        <w:tc>
          <w:tcPr>
            <w:cnfStyle w:val="001000000000"/>
            <w:tcW w:w="1560" w:type="dxa"/>
          </w:tcPr>
          <w:p w:rsidR="00B27030" w:rsidRDefault="00B27030" w:rsidP="00736A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Natrium</w:t>
            </w:r>
            <w:proofErr w:type="spellEnd"/>
            <w:r>
              <w:rPr>
                <w:sz w:val="20"/>
                <w:szCs w:val="20"/>
              </w:rPr>
              <w:t xml:space="preserve"> Pentobarbital</w:t>
            </w:r>
          </w:p>
        </w:tc>
        <w:tc>
          <w:tcPr>
            <w:tcW w:w="1134" w:type="dxa"/>
          </w:tcPr>
          <w:p w:rsidR="00B27030" w:rsidRPr="003548FF" w:rsidRDefault="00B27030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Barbiturate</w:t>
            </w:r>
          </w:p>
        </w:tc>
        <w:tc>
          <w:tcPr>
            <w:tcW w:w="1417" w:type="dxa"/>
          </w:tcPr>
          <w:p w:rsidR="00B27030" w:rsidRDefault="00B27030" w:rsidP="00736A58">
            <w:pPr>
              <w:cnfStyle w:val="0000000100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Natrium</w:t>
            </w:r>
            <w:proofErr w:type="spellEnd"/>
            <w:r>
              <w:rPr>
                <w:sz w:val="20"/>
                <w:szCs w:val="20"/>
              </w:rPr>
              <w:t xml:space="preserve"> Pentobarbital 20% (Nembutal)</w:t>
            </w:r>
          </w:p>
        </w:tc>
        <w:tc>
          <w:tcPr>
            <w:tcW w:w="1134" w:type="dxa"/>
          </w:tcPr>
          <w:p w:rsidR="00B27030" w:rsidRDefault="00B27030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IV, IP, IM</w:t>
            </w:r>
          </w:p>
        </w:tc>
        <w:tc>
          <w:tcPr>
            <w:tcW w:w="1560" w:type="dxa"/>
          </w:tcPr>
          <w:p w:rsidR="00B27030" w:rsidRDefault="00B27030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-Induction of anaesthesia followed by inhalation anaesthesia and general anaesthesia in dogs</w:t>
            </w:r>
          </w:p>
          <w:p w:rsidR="00B27030" w:rsidRDefault="00B27030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-Euthanasia</w:t>
            </w:r>
          </w:p>
          <w:p w:rsidR="00B27030" w:rsidRDefault="00B27030" w:rsidP="00736A58">
            <w:pPr>
              <w:cnfStyle w:val="00000001000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7030" w:rsidRDefault="00B27030" w:rsidP="00B27030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hypersensitivity</w:t>
            </w:r>
          </w:p>
          <w:p w:rsidR="00B27030" w:rsidRDefault="00B27030" w:rsidP="00B27030">
            <w:pPr>
              <w:cnfStyle w:val="000000010000"/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hypovolaemic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anemic</w:t>
            </w:r>
            <w:proofErr w:type="spellEnd"/>
            <w:r>
              <w:rPr>
                <w:sz w:val="20"/>
                <w:szCs w:val="20"/>
              </w:rPr>
              <w:t xml:space="preserve">, cardiac and </w:t>
            </w:r>
            <w:proofErr w:type="spellStart"/>
            <w:r>
              <w:rPr>
                <w:sz w:val="20"/>
                <w:szCs w:val="20"/>
              </w:rPr>
              <w:t>resp</w:t>
            </w:r>
            <w:proofErr w:type="spellEnd"/>
            <w:r>
              <w:rPr>
                <w:sz w:val="20"/>
                <w:szCs w:val="20"/>
              </w:rPr>
              <w:t xml:space="preserve"> disease, nephritis, severe </w:t>
            </w:r>
            <w:proofErr w:type="spellStart"/>
            <w:r>
              <w:rPr>
                <w:sz w:val="20"/>
                <w:szCs w:val="20"/>
              </w:rPr>
              <w:t>resp</w:t>
            </w:r>
            <w:proofErr w:type="spellEnd"/>
            <w:r>
              <w:rPr>
                <w:sz w:val="20"/>
                <w:szCs w:val="20"/>
              </w:rPr>
              <w:t xml:space="preserve"> disease, severe liver disease</w:t>
            </w:r>
          </w:p>
        </w:tc>
        <w:tc>
          <w:tcPr>
            <w:tcW w:w="1417" w:type="dxa"/>
          </w:tcPr>
          <w:p w:rsidR="00B27030" w:rsidRPr="003548FF" w:rsidRDefault="00B27030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-Acetaminophen increases risk of </w:t>
            </w:r>
            <w:proofErr w:type="spellStart"/>
            <w:r>
              <w:rPr>
                <w:sz w:val="20"/>
                <w:szCs w:val="20"/>
              </w:rPr>
              <w:t>hepatotoxicity</w:t>
            </w:r>
            <w:proofErr w:type="spellEnd"/>
          </w:p>
        </w:tc>
        <w:tc>
          <w:tcPr>
            <w:tcW w:w="1732" w:type="dxa"/>
          </w:tcPr>
          <w:p w:rsidR="00B27030" w:rsidRDefault="00B27030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Induction of anaesthesia- 30mg/kg </w:t>
            </w:r>
            <w:proofErr w:type="spellStart"/>
            <w:r>
              <w:rPr>
                <w:sz w:val="20"/>
                <w:szCs w:val="20"/>
              </w:rPr>
              <w:t>b.w</w:t>
            </w:r>
            <w:proofErr w:type="spellEnd"/>
            <w:r>
              <w:rPr>
                <w:sz w:val="20"/>
                <w:szCs w:val="20"/>
              </w:rPr>
              <w:t>., IV, or IP</w:t>
            </w:r>
          </w:p>
          <w:p w:rsidR="00B27030" w:rsidRDefault="00B27030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Prolong narcosis- 5mg/kg </w:t>
            </w:r>
            <w:proofErr w:type="spellStart"/>
            <w:r>
              <w:rPr>
                <w:sz w:val="20"/>
                <w:szCs w:val="20"/>
              </w:rPr>
              <w:t>bw</w:t>
            </w:r>
            <w:proofErr w:type="spellEnd"/>
            <w:r>
              <w:rPr>
                <w:sz w:val="20"/>
                <w:szCs w:val="20"/>
              </w:rPr>
              <w:t xml:space="preserve"> IV every hr</w:t>
            </w:r>
          </w:p>
          <w:p w:rsidR="00B27030" w:rsidRDefault="00B27030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</w:t>
            </w:r>
            <w:proofErr w:type="spellStart"/>
            <w:r>
              <w:rPr>
                <w:sz w:val="20"/>
                <w:szCs w:val="20"/>
              </w:rPr>
              <w:t>premedicated</w:t>
            </w:r>
            <w:proofErr w:type="spellEnd"/>
            <w:r>
              <w:rPr>
                <w:sz w:val="20"/>
                <w:szCs w:val="20"/>
              </w:rPr>
              <w:t xml:space="preserve"> with sedative, reduce dose 50% or more</w:t>
            </w:r>
          </w:p>
          <w:p w:rsidR="00B27030" w:rsidRDefault="00B27030" w:rsidP="00736A58">
            <w:pPr>
              <w:cnfStyle w:val="000000010000"/>
              <w:rPr>
                <w:sz w:val="20"/>
                <w:szCs w:val="20"/>
              </w:rPr>
            </w:pPr>
          </w:p>
          <w:p w:rsidR="00B27030" w:rsidRPr="003548FF" w:rsidRDefault="00B27030" w:rsidP="00736A58">
            <w:pPr>
              <w:cnfStyle w:val="000000010000"/>
              <w:rPr>
                <w:sz w:val="20"/>
                <w:szCs w:val="20"/>
              </w:rPr>
            </w:pPr>
          </w:p>
        </w:tc>
      </w:tr>
      <w:tr w:rsidR="00B27030" w:rsidTr="00B27030">
        <w:trPr>
          <w:cnfStyle w:val="000000100000"/>
        </w:trPr>
        <w:tc>
          <w:tcPr>
            <w:cnfStyle w:val="001000000000"/>
            <w:tcW w:w="1560" w:type="dxa"/>
          </w:tcPr>
          <w:p w:rsidR="00B27030" w:rsidRPr="003548FF" w:rsidRDefault="00B27030" w:rsidP="00736A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Bupivacaine</w:t>
            </w:r>
            <w:proofErr w:type="spellEnd"/>
          </w:p>
        </w:tc>
        <w:tc>
          <w:tcPr>
            <w:tcW w:w="1134" w:type="dxa"/>
          </w:tcPr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Anaesthetic (Amino amide)</w:t>
            </w:r>
          </w:p>
        </w:tc>
        <w:tc>
          <w:tcPr>
            <w:tcW w:w="1417" w:type="dxa"/>
          </w:tcPr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Bupivacaine</w:t>
            </w:r>
            <w:proofErr w:type="spellEnd"/>
            <w:r>
              <w:rPr>
                <w:sz w:val="20"/>
                <w:szCs w:val="20"/>
              </w:rPr>
              <w:t xml:space="preserve"> 0.5%</w:t>
            </w:r>
          </w:p>
        </w:tc>
        <w:tc>
          <w:tcPr>
            <w:tcW w:w="1134" w:type="dxa"/>
          </w:tcPr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Epidural, </w:t>
            </w:r>
            <w:proofErr w:type="spellStart"/>
            <w:r>
              <w:rPr>
                <w:sz w:val="20"/>
                <w:szCs w:val="20"/>
              </w:rPr>
              <w:t>intraarticular</w:t>
            </w:r>
            <w:proofErr w:type="spellEnd"/>
          </w:p>
        </w:tc>
        <w:tc>
          <w:tcPr>
            <w:tcW w:w="1560" w:type="dxa"/>
          </w:tcPr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-nerve block, caudal and cranial epidural anaesthesia</w:t>
            </w:r>
          </w:p>
        </w:tc>
        <w:tc>
          <w:tcPr>
            <w:tcW w:w="1701" w:type="dxa"/>
          </w:tcPr>
          <w:p w:rsidR="00B27030" w:rsidRPr="003548FF" w:rsidRDefault="00B27030" w:rsidP="00736A58">
            <w:pPr>
              <w:cnfStyle w:val="0000001000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Iinflamed</w:t>
            </w:r>
            <w:proofErr w:type="spellEnd"/>
            <w:r>
              <w:rPr>
                <w:sz w:val="20"/>
                <w:szCs w:val="20"/>
              </w:rPr>
              <w:t>/infected tissue, damaged skin</w:t>
            </w:r>
          </w:p>
        </w:tc>
        <w:tc>
          <w:tcPr>
            <w:tcW w:w="1417" w:type="dxa"/>
          </w:tcPr>
          <w:p w:rsidR="00B27030" w:rsidRDefault="00B27030">
            <w:pPr>
              <w:cnfStyle w:val="000000100000"/>
            </w:pPr>
          </w:p>
        </w:tc>
        <w:tc>
          <w:tcPr>
            <w:tcW w:w="1732" w:type="dxa"/>
          </w:tcPr>
          <w:p w:rsidR="00B27030" w:rsidRDefault="00B27030">
            <w:pPr>
              <w:cnfStyle w:val="000000100000"/>
            </w:pPr>
          </w:p>
        </w:tc>
      </w:tr>
      <w:tr w:rsidR="001145C2" w:rsidTr="00B27030">
        <w:trPr>
          <w:cnfStyle w:val="000000010000"/>
        </w:trPr>
        <w:tc>
          <w:tcPr>
            <w:cnfStyle w:val="001000000000"/>
            <w:tcW w:w="1560" w:type="dxa"/>
          </w:tcPr>
          <w:p w:rsidR="001145C2" w:rsidRPr="003548FF" w:rsidRDefault="001145C2" w:rsidP="00736A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Xylazine</w:t>
            </w:r>
            <w:proofErr w:type="spellEnd"/>
          </w:p>
        </w:tc>
        <w:tc>
          <w:tcPr>
            <w:tcW w:w="1134" w:type="dxa"/>
          </w:tcPr>
          <w:p w:rsidR="001145C2" w:rsidRPr="003548FF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Sedative, analgesic, muscle </w:t>
            </w:r>
            <w:r>
              <w:rPr>
                <w:sz w:val="20"/>
                <w:szCs w:val="20"/>
              </w:rPr>
              <w:lastRenderedPageBreak/>
              <w:t>relaxant (α2-agonist)</w:t>
            </w:r>
          </w:p>
        </w:tc>
        <w:tc>
          <w:tcPr>
            <w:tcW w:w="1417" w:type="dxa"/>
          </w:tcPr>
          <w:p w:rsidR="001145C2" w:rsidRPr="003548FF" w:rsidRDefault="001145C2" w:rsidP="00736A58">
            <w:pPr>
              <w:cnfStyle w:val="0000000100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Xylazin</w:t>
            </w:r>
            <w:proofErr w:type="spellEnd"/>
            <w:r>
              <w:rPr>
                <w:sz w:val="20"/>
                <w:szCs w:val="20"/>
              </w:rPr>
              <w:t xml:space="preserve"> 2%</w:t>
            </w:r>
          </w:p>
        </w:tc>
        <w:tc>
          <w:tcPr>
            <w:tcW w:w="1134" w:type="dxa"/>
          </w:tcPr>
          <w:p w:rsidR="001145C2" w:rsidRPr="003548FF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IV, </w:t>
            </w:r>
            <w:proofErr w:type="spellStart"/>
            <w:r>
              <w:rPr>
                <w:sz w:val="20"/>
                <w:szCs w:val="20"/>
              </w:rPr>
              <w:t>parenteral</w:t>
            </w:r>
            <w:proofErr w:type="spellEnd"/>
            <w:r>
              <w:rPr>
                <w:sz w:val="20"/>
                <w:szCs w:val="20"/>
              </w:rPr>
              <w:t xml:space="preserve"> administra</w:t>
            </w:r>
            <w:r>
              <w:rPr>
                <w:sz w:val="20"/>
                <w:szCs w:val="20"/>
              </w:rPr>
              <w:lastRenderedPageBreak/>
              <w:t xml:space="preserve">tion in dogs, cats, horses, cattle, goats and swine </w:t>
            </w:r>
          </w:p>
        </w:tc>
        <w:tc>
          <w:tcPr>
            <w:tcW w:w="1560" w:type="dxa"/>
          </w:tcPr>
          <w:p w:rsidR="001145C2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-dose-dependent sedation and </w:t>
            </w:r>
            <w:r>
              <w:rPr>
                <w:sz w:val="20"/>
                <w:szCs w:val="20"/>
              </w:rPr>
              <w:lastRenderedPageBreak/>
              <w:t>analgesia</w:t>
            </w:r>
          </w:p>
          <w:p w:rsidR="001145C2" w:rsidRPr="003548FF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-premedication for surgery</w:t>
            </w:r>
          </w:p>
        </w:tc>
        <w:tc>
          <w:tcPr>
            <w:tcW w:w="1701" w:type="dxa"/>
          </w:tcPr>
          <w:p w:rsidR="001145C2" w:rsidRPr="003548FF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Shock, cardiac incompetence, late pregnancy-</w:t>
            </w:r>
            <w:r>
              <w:rPr>
                <w:sz w:val="20"/>
                <w:szCs w:val="20"/>
              </w:rPr>
              <w:lastRenderedPageBreak/>
              <w:t xml:space="preserve">may cause premature parturition, severe </w:t>
            </w:r>
            <w:proofErr w:type="spellStart"/>
            <w:r>
              <w:rPr>
                <w:sz w:val="20"/>
                <w:szCs w:val="20"/>
              </w:rPr>
              <w:t>resp</w:t>
            </w:r>
            <w:proofErr w:type="spellEnd"/>
            <w:r>
              <w:rPr>
                <w:sz w:val="20"/>
                <w:szCs w:val="20"/>
              </w:rPr>
              <w:t xml:space="preserve"> depression, animals receiving epinephrine/ having ventricular </w:t>
            </w:r>
            <w:proofErr w:type="spellStart"/>
            <w:r>
              <w:rPr>
                <w:sz w:val="20"/>
                <w:szCs w:val="20"/>
              </w:rPr>
              <w:t>arrythmias</w:t>
            </w:r>
            <w:proofErr w:type="spellEnd"/>
          </w:p>
        </w:tc>
        <w:tc>
          <w:tcPr>
            <w:tcW w:w="1417" w:type="dxa"/>
          </w:tcPr>
          <w:p w:rsidR="001145C2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-Used with </w:t>
            </w:r>
            <w:proofErr w:type="spellStart"/>
            <w:r>
              <w:rPr>
                <w:sz w:val="20"/>
                <w:szCs w:val="20"/>
              </w:rPr>
              <w:t>Acepromazine</w:t>
            </w:r>
            <w:proofErr w:type="spellEnd"/>
            <w:r>
              <w:rPr>
                <w:sz w:val="20"/>
                <w:szCs w:val="20"/>
              </w:rPr>
              <w:t xml:space="preserve">-generally </w:t>
            </w:r>
            <w:r>
              <w:rPr>
                <w:sz w:val="20"/>
                <w:szCs w:val="20"/>
              </w:rPr>
              <w:lastRenderedPageBreak/>
              <w:t>safe, potential for hypnotic effect</w:t>
            </w:r>
          </w:p>
          <w:p w:rsidR="001145C2" w:rsidRDefault="001145C2" w:rsidP="00736A58">
            <w:pPr>
              <w:cnfStyle w:val="000000010000"/>
              <w:rPr>
                <w:sz w:val="20"/>
                <w:szCs w:val="20"/>
              </w:rPr>
            </w:pPr>
          </w:p>
          <w:p w:rsidR="001145C2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Chloramphenicol</w:t>
            </w:r>
            <w:proofErr w:type="spellEnd"/>
            <w:r>
              <w:rPr>
                <w:sz w:val="20"/>
                <w:szCs w:val="20"/>
              </w:rPr>
              <w:t>-prolonged sedation and GI stasis</w:t>
            </w:r>
          </w:p>
          <w:p w:rsidR="001145C2" w:rsidRDefault="001145C2" w:rsidP="00736A58">
            <w:pPr>
              <w:cnfStyle w:val="000000010000"/>
              <w:rPr>
                <w:sz w:val="20"/>
                <w:szCs w:val="20"/>
              </w:rPr>
            </w:pPr>
          </w:p>
          <w:p w:rsidR="001145C2" w:rsidRPr="003548FF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-CNS depressant agent may lead to additive CNS depression</w:t>
            </w:r>
          </w:p>
        </w:tc>
        <w:tc>
          <w:tcPr>
            <w:tcW w:w="1732" w:type="dxa"/>
          </w:tcPr>
          <w:p w:rsidR="001145C2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Horses 1.1 mg/kg IV</w:t>
            </w:r>
          </w:p>
          <w:p w:rsidR="001145C2" w:rsidRPr="003548FF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Sheep and goats: 0.01mg/kg IV</w:t>
            </w:r>
          </w:p>
        </w:tc>
      </w:tr>
      <w:tr w:rsidR="001145C2" w:rsidTr="00B27030">
        <w:trPr>
          <w:cnfStyle w:val="000000100000"/>
        </w:trPr>
        <w:tc>
          <w:tcPr>
            <w:cnfStyle w:val="001000000000"/>
            <w:tcW w:w="1560" w:type="dxa"/>
          </w:tcPr>
          <w:p w:rsidR="001145C2" w:rsidRPr="003548FF" w:rsidRDefault="001145C2" w:rsidP="00736A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Xylazine</w:t>
            </w:r>
            <w:proofErr w:type="spellEnd"/>
          </w:p>
        </w:tc>
        <w:tc>
          <w:tcPr>
            <w:tcW w:w="1134" w:type="dxa"/>
          </w:tcPr>
          <w:p w:rsidR="001145C2" w:rsidRPr="003548FF" w:rsidRDefault="001145C2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Sedative, analgesic, muscle relaxant (α2-agonist)</w:t>
            </w:r>
          </w:p>
        </w:tc>
        <w:tc>
          <w:tcPr>
            <w:tcW w:w="1417" w:type="dxa"/>
          </w:tcPr>
          <w:p w:rsidR="001145C2" w:rsidRPr="003548FF" w:rsidRDefault="001145C2" w:rsidP="00736A58">
            <w:pPr>
              <w:cnfStyle w:val="0000001000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Xylaze</w:t>
            </w:r>
            <w:proofErr w:type="spellEnd"/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134" w:type="dxa"/>
          </w:tcPr>
          <w:p w:rsidR="001145C2" w:rsidRPr="003548FF" w:rsidRDefault="001145C2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IM/IV</w:t>
            </w:r>
          </w:p>
        </w:tc>
        <w:tc>
          <w:tcPr>
            <w:tcW w:w="1560" w:type="dxa"/>
          </w:tcPr>
          <w:p w:rsidR="001145C2" w:rsidRPr="003548FF" w:rsidRDefault="001145C2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-analgesic, sedative and muscle relaxant for use in horses and deer</w:t>
            </w:r>
          </w:p>
        </w:tc>
        <w:tc>
          <w:tcPr>
            <w:tcW w:w="1701" w:type="dxa"/>
          </w:tcPr>
          <w:p w:rsidR="001145C2" w:rsidRPr="003548FF" w:rsidRDefault="001145C2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Shock, cardiac incompetence, late pregnancy, severe </w:t>
            </w:r>
            <w:proofErr w:type="spellStart"/>
            <w:r>
              <w:rPr>
                <w:sz w:val="20"/>
                <w:szCs w:val="20"/>
              </w:rPr>
              <w:t>resp</w:t>
            </w:r>
            <w:proofErr w:type="spellEnd"/>
            <w:r>
              <w:rPr>
                <w:sz w:val="20"/>
                <w:szCs w:val="20"/>
              </w:rPr>
              <w:t xml:space="preserve"> depression</w:t>
            </w:r>
          </w:p>
        </w:tc>
        <w:tc>
          <w:tcPr>
            <w:tcW w:w="1417" w:type="dxa"/>
          </w:tcPr>
          <w:p w:rsidR="001145C2" w:rsidRDefault="001145C2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Used with </w:t>
            </w:r>
            <w:proofErr w:type="spellStart"/>
            <w:r>
              <w:rPr>
                <w:sz w:val="20"/>
                <w:szCs w:val="20"/>
              </w:rPr>
              <w:t>Acepromazine</w:t>
            </w:r>
            <w:proofErr w:type="spellEnd"/>
            <w:r>
              <w:rPr>
                <w:sz w:val="20"/>
                <w:szCs w:val="20"/>
              </w:rPr>
              <w:t>-generally safe, potential for hypnotic effect</w:t>
            </w:r>
          </w:p>
          <w:p w:rsidR="001145C2" w:rsidRDefault="001145C2" w:rsidP="00736A58">
            <w:pPr>
              <w:cnfStyle w:val="000000100000"/>
              <w:rPr>
                <w:sz w:val="20"/>
                <w:szCs w:val="20"/>
              </w:rPr>
            </w:pPr>
          </w:p>
          <w:p w:rsidR="001145C2" w:rsidRDefault="001145C2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Chloramphenicol</w:t>
            </w:r>
            <w:proofErr w:type="spellEnd"/>
            <w:r>
              <w:rPr>
                <w:sz w:val="20"/>
                <w:szCs w:val="20"/>
              </w:rPr>
              <w:t>-prolonged sedation and GI stasis</w:t>
            </w:r>
          </w:p>
          <w:p w:rsidR="001145C2" w:rsidRDefault="001145C2" w:rsidP="00736A58">
            <w:pPr>
              <w:cnfStyle w:val="000000100000"/>
              <w:rPr>
                <w:sz w:val="20"/>
                <w:szCs w:val="20"/>
              </w:rPr>
            </w:pPr>
          </w:p>
          <w:p w:rsidR="001145C2" w:rsidRPr="003548FF" w:rsidRDefault="001145C2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-CNS depressant agent may lead to additive CNS depression</w:t>
            </w:r>
          </w:p>
        </w:tc>
        <w:tc>
          <w:tcPr>
            <w:tcW w:w="1732" w:type="dxa"/>
          </w:tcPr>
          <w:p w:rsidR="001145C2" w:rsidRDefault="001145C2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Horse- 0.65-1.1ml/ 100kg Slow IV</w:t>
            </w:r>
          </w:p>
          <w:p w:rsidR="001145C2" w:rsidRDefault="001145C2" w:rsidP="00736A58">
            <w:pPr>
              <w:cnfStyle w:val="000000100000"/>
              <w:rPr>
                <w:sz w:val="20"/>
                <w:szCs w:val="20"/>
              </w:rPr>
            </w:pPr>
          </w:p>
          <w:p w:rsidR="001145C2" w:rsidRPr="003548FF" w:rsidRDefault="001145C2" w:rsidP="00736A58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Deer-0.1-1.6ml/40kg IM or IV depending on species and route. Anterior half of neck in food animals</w:t>
            </w:r>
          </w:p>
        </w:tc>
      </w:tr>
      <w:tr w:rsidR="001145C2" w:rsidTr="00B27030">
        <w:trPr>
          <w:cnfStyle w:val="000000010000"/>
        </w:trPr>
        <w:tc>
          <w:tcPr>
            <w:cnfStyle w:val="001000000000"/>
            <w:tcW w:w="1560" w:type="dxa"/>
          </w:tcPr>
          <w:p w:rsidR="001145C2" w:rsidRPr="003548FF" w:rsidRDefault="001145C2" w:rsidP="00736A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Lidocaine</w:t>
            </w:r>
            <w:proofErr w:type="spellEnd"/>
          </w:p>
        </w:tc>
        <w:tc>
          <w:tcPr>
            <w:tcW w:w="1134" w:type="dxa"/>
          </w:tcPr>
          <w:p w:rsidR="001145C2" w:rsidRPr="003548FF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 anaesthetic </w:t>
            </w:r>
          </w:p>
        </w:tc>
        <w:tc>
          <w:tcPr>
            <w:tcW w:w="1417" w:type="dxa"/>
          </w:tcPr>
          <w:p w:rsidR="001145C2" w:rsidRPr="003548FF" w:rsidRDefault="001145C2" w:rsidP="00736A58">
            <w:pPr>
              <w:cnfStyle w:val="0000000100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Lidocaina</w:t>
            </w:r>
            <w:proofErr w:type="spellEnd"/>
            <w:r>
              <w:rPr>
                <w:sz w:val="20"/>
                <w:szCs w:val="20"/>
              </w:rPr>
              <w:t xml:space="preserve"> (over) 2%</w:t>
            </w:r>
          </w:p>
        </w:tc>
        <w:tc>
          <w:tcPr>
            <w:tcW w:w="1134" w:type="dxa"/>
          </w:tcPr>
          <w:p w:rsidR="001145C2" w:rsidRPr="003548FF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IM, epidural</w:t>
            </w:r>
          </w:p>
        </w:tc>
        <w:tc>
          <w:tcPr>
            <w:tcW w:w="1560" w:type="dxa"/>
          </w:tcPr>
          <w:p w:rsidR="001145C2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-Infiltration anaesthesia or nervous blockade</w:t>
            </w:r>
          </w:p>
          <w:p w:rsidR="001145C2" w:rsidRDefault="001145C2" w:rsidP="00736A58">
            <w:pPr>
              <w:cnfStyle w:val="000000010000"/>
              <w:rPr>
                <w:sz w:val="20"/>
                <w:szCs w:val="20"/>
              </w:rPr>
            </w:pPr>
          </w:p>
          <w:p w:rsidR="001145C2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-Epidural anaesthesia (large animals)- lower part 3-20ml according </w:t>
            </w:r>
            <w:r>
              <w:rPr>
                <w:sz w:val="20"/>
                <w:szCs w:val="20"/>
              </w:rPr>
              <w:lastRenderedPageBreak/>
              <w:t>to size, upper part 20-120ml according to size</w:t>
            </w:r>
          </w:p>
          <w:p w:rsidR="001145C2" w:rsidRDefault="001145C2" w:rsidP="00736A58">
            <w:pPr>
              <w:cnfStyle w:val="000000010000"/>
              <w:rPr>
                <w:sz w:val="20"/>
                <w:szCs w:val="20"/>
              </w:rPr>
            </w:pPr>
          </w:p>
          <w:p w:rsidR="001145C2" w:rsidRPr="003548FF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Small </w:t>
            </w:r>
            <w:proofErr w:type="spellStart"/>
            <w:r>
              <w:rPr>
                <w:sz w:val="20"/>
                <w:szCs w:val="20"/>
              </w:rPr>
              <w:t>anmals</w:t>
            </w:r>
            <w:proofErr w:type="spellEnd"/>
            <w:r>
              <w:rPr>
                <w:sz w:val="20"/>
                <w:szCs w:val="20"/>
              </w:rPr>
              <w:t xml:space="preserve">- 1ml every 2.5 </w:t>
            </w:r>
            <w:proofErr w:type="spellStart"/>
            <w:r>
              <w:rPr>
                <w:sz w:val="20"/>
                <w:szCs w:val="20"/>
              </w:rPr>
              <w:t>k.l.w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145C2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-drug hypersensitivity</w:t>
            </w:r>
          </w:p>
          <w:p w:rsidR="001145C2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-serious hepatic/ cardiac damage</w:t>
            </w:r>
          </w:p>
          <w:p w:rsidR="001145C2" w:rsidRPr="003548FF" w:rsidRDefault="001145C2" w:rsidP="00736A58">
            <w:pPr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-Drug hypersensitivity</w:t>
            </w:r>
          </w:p>
        </w:tc>
        <w:tc>
          <w:tcPr>
            <w:tcW w:w="1417" w:type="dxa"/>
          </w:tcPr>
          <w:p w:rsidR="001145C2" w:rsidRDefault="001145C2">
            <w:pPr>
              <w:cnfStyle w:val="000000010000"/>
            </w:pPr>
            <w:proofErr w:type="spellStart"/>
            <w:r>
              <w:rPr>
                <w:sz w:val="20"/>
                <w:szCs w:val="20"/>
              </w:rPr>
              <w:t>Antiarrythmias</w:t>
            </w:r>
            <w:proofErr w:type="spellEnd"/>
            <w:r>
              <w:rPr>
                <w:sz w:val="20"/>
                <w:szCs w:val="20"/>
              </w:rPr>
              <w:t>- may cause additive or antagonistic cardiac effects and enhanced toxicity</w:t>
            </w:r>
          </w:p>
        </w:tc>
        <w:tc>
          <w:tcPr>
            <w:tcW w:w="1732" w:type="dxa"/>
          </w:tcPr>
          <w:p w:rsidR="001145C2" w:rsidRDefault="001145C2">
            <w:pPr>
              <w:cnfStyle w:val="000000010000"/>
            </w:pPr>
          </w:p>
        </w:tc>
      </w:tr>
      <w:tr w:rsidR="001145C2" w:rsidTr="00B27030">
        <w:trPr>
          <w:cnfStyle w:val="000000100000"/>
        </w:trPr>
        <w:tc>
          <w:tcPr>
            <w:cnfStyle w:val="001000000000"/>
            <w:tcW w:w="1560" w:type="dxa"/>
          </w:tcPr>
          <w:p w:rsidR="001145C2" w:rsidRDefault="001145C2">
            <w:r w:rsidRPr="001145C2">
              <w:lastRenderedPageBreak/>
              <w:t xml:space="preserve">Sodium </w:t>
            </w:r>
            <w:proofErr w:type="spellStart"/>
            <w:r w:rsidRPr="001145C2">
              <w:t>Pentobarbitone</w:t>
            </w:r>
            <w:proofErr w:type="spellEnd"/>
          </w:p>
        </w:tc>
        <w:tc>
          <w:tcPr>
            <w:tcW w:w="1134" w:type="dxa"/>
          </w:tcPr>
          <w:p w:rsidR="001145C2" w:rsidRDefault="001145C2">
            <w:pPr>
              <w:cnfStyle w:val="000000100000"/>
            </w:pPr>
            <w:proofErr w:type="spellStart"/>
            <w:r>
              <w:t>Sedative,hypnotic</w:t>
            </w:r>
            <w:proofErr w:type="spellEnd"/>
            <w:r w:rsidR="004A2906">
              <w:t>, anaesthetic</w:t>
            </w:r>
          </w:p>
        </w:tc>
        <w:tc>
          <w:tcPr>
            <w:tcW w:w="1417" w:type="dxa"/>
          </w:tcPr>
          <w:p w:rsidR="001145C2" w:rsidRDefault="001145C2">
            <w:pPr>
              <w:cnfStyle w:val="000000100000"/>
            </w:pPr>
            <w:r>
              <w:t>Pentobarbital sodium</w:t>
            </w:r>
          </w:p>
        </w:tc>
        <w:tc>
          <w:tcPr>
            <w:tcW w:w="1134" w:type="dxa"/>
          </w:tcPr>
          <w:p w:rsidR="001145C2" w:rsidRDefault="00702AAD">
            <w:pPr>
              <w:cnfStyle w:val="000000100000"/>
            </w:pPr>
            <w:r>
              <w:t>O</w:t>
            </w:r>
            <w:r w:rsidR="001145C2">
              <w:t>ral</w:t>
            </w:r>
          </w:p>
          <w:p w:rsidR="00702AAD" w:rsidRDefault="00702AAD">
            <w:pPr>
              <w:cnfStyle w:val="000000100000"/>
            </w:pPr>
          </w:p>
        </w:tc>
        <w:tc>
          <w:tcPr>
            <w:tcW w:w="1560" w:type="dxa"/>
          </w:tcPr>
          <w:p w:rsidR="001145C2" w:rsidRDefault="004A2906">
            <w:pPr>
              <w:cnfStyle w:val="000000100000"/>
            </w:pPr>
            <w:r>
              <w:t xml:space="preserve">For procedural sedation for use as </w:t>
            </w:r>
            <w:proofErr w:type="spellStart"/>
            <w:r>
              <w:t>preanesthetic</w:t>
            </w:r>
            <w:proofErr w:type="spellEnd"/>
            <w:r>
              <w:t xml:space="preserve"> medication</w:t>
            </w:r>
          </w:p>
          <w:p w:rsidR="004A2906" w:rsidRDefault="004A2906">
            <w:pPr>
              <w:cnfStyle w:val="000000100000"/>
            </w:pPr>
            <w:r>
              <w:t xml:space="preserve">For use as an alternative agent in treatment of status </w:t>
            </w:r>
            <w:proofErr w:type="spellStart"/>
            <w:r>
              <w:t>epilepticus</w:t>
            </w:r>
            <w:proofErr w:type="spellEnd"/>
          </w:p>
        </w:tc>
        <w:tc>
          <w:tcPr>
            <w:tcW w:w="1701" w:type="dxa"/>
          </w:tcPr>
          <w:p w:rsidR="001145C2" w:rsidRDefault="004A2906">
            <w:pPr>
              <w:cnfStyle w:val="000000100000"/>
            </w:pPr>
            <w:r>
              <w:t>CNS depression</w:t>
            </w:r>
          </w:p>
          <w:p w:rsidR="00702AAD" w:rsidRDefault="00702AAD">
            <w:pPr>
              <w:cnfStyle w:val="000000100000"/>
            </w:pPr>
            <w:r>
              <w:t xml:space="preserve">Not for use in pregnant of nursing animals </w:t>
            </w:r>
          </w:p>
          <w:p w:rsidR="00702AAD" w:rsidRDefault="00702AAD">
            <w:pPr>
              <w:cnfStyle w:val="000000100000"/>
            </w:pPr>
          </w:p>
          <w:p w:rsidR="00702AAD" w:rsidRDefault="00702AAD">
            <w:pPr>
              <w:cnfStyle w:val="000000100000"/>
            </w:pPr>
            <w:r>
              <w:t xml:space="preserve">Not to use in patients with </w:t>
            </w:r>
            <w:proofErr w:type="spellStart"/>
            <w:r>
              <w:t>anemia</w:t>
            </w:r>
            <w:proofErr w:type="spellEnd"/>
            <w:r>
              <w:t xml:space="preserve">, </w:t>
            </w:r>
            <w:proofErr w:type="spellStart"/>
            <w:r>
              <w:t>addisons</w:t>
            </w:r>
            <w:proofErr w:type="spellEnd"/>
            <w:r>
              <w:t xml:space="preserve"> disease, lung or heart disease </w:t>
            </w:r>
          </w:p>
        </w:tc>
        <w:tc>
          <w:tcPr>
            <w:tcW w:w="1417" w:type="dxa"/>
          </w:tcPr>
          <w:p w:rsidR="001145C2" w:rsidRDefault="00702AAD">
            <w:pPr>
              <w:cnfStyle w:val="000000100000"/>
            </w:pPr>
            <w:r>
              <w:t xml:space="preserve">Increased risk of low blood pressure if used with </w:t>
            </w:r>
            <w:proofErr w:type="spellStart"/>
            <w:r>
              <w:t>furosemide</w:t>
            </w:r>
            <w:proofErr w:type="spellEnd"/>
          </w:p>
          <w:p w:rsidR="00702AAD" w:rsidRDefault="00702AAD">
            <w:pPr>
              <w:cnfStyle w:val="000000100000"/>
            </w:pPr>
          </w:p>
          <w:p w:rsidR="00702AAD" w:rsidRDefault="00702AAD">
            <w:pPr>
              <w:cnfStyle w:val="000000100000"/>
            </w:pPr>
            <w:r>
              <w:t xml:space="preserve">Effect may be increased if used with </w:t>
            </w:r>
            <w:proofErr w:type="spellStart"/>
            <w:r>
              <w:t>phenobarbital</w:t>
            </w:r>
            <w:proofErr w:type="spellEnd"/>
            <w:r>
              <w:t xml:space="preserve"> or other CNS depressants</w:t>
            </w:r>
          </w:p>
          <w:p w:rsidR="00702AAD" w:rsidRDefault="00702AAD">
            <w:pPr>
              <w:cnfStyle w:val="000000100000"/>
            </w:pPr>
          </w:p>
          <w:p w:rsidR="00702AAD" w:rsidRDefault="00702AAD">
            <w:pPr>
              <w:cnfStyle w:val="000000100000"/>
            </w:pPr>
            <w:r>
              <w:t xml:space="preserve">May change metabolism of </w:t>
            </w:r>
            <w:proofErr w:type="spellStart"/>
            <w:r>
              <w:t>phenytoin</w:t>
            </w:r>
            <w:proofErr w:type="spellEnd"/>
          </w:p>
          <w:p w:rsidR="00702AAD" w:rsidRDefault="00702AAD">
            <w:pPr>
              <w:cnfStyle w:val="000000100000"/>
            </w:pPr>
          </w:p>
        </w:tc>
        <w:tc>
          <w:tcPr>
            <w:tcW w:w="1732" w:type="dxa"/>
          </w:tcPr>
          <w:p w:rsidR="001145C2" w:rsidRDefault="001145C2">
            <w:pPr>
              <w:cnfStyle w:val="000000100000"/>
            </w:pPr>
          </w:p>
        </w:tc>
      </w:tr>
    </w:tbl>
    <w:p w:rsidR="00B74F5C" w:rsidRDefault="00B74F5C"/>
    <w:sectPr w:rsidR="00B74F5C" w:rsidSect="00B74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55AD0"/>
    <w:multiLevelType w:val="hybridMultilevel"/>
    <w:tmpl w:val="3DE85C56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0957"/>
    <w:rsid w:val="001145C2"/>
    <w:rsid w:val="004A2906"/>
    <w:rsid w:val="006C0957"/>
    <w:rsid w:val="00702AAD"/>
    <w:rsid w:val="00B27030"/>
    <w:rsid w:val="00B55205"/>
    <w:rsid w:val="00B7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957"/>
    <w:pPr>
      <w:spacing w:after="160" w:line="259" w:lineRule="auto"/>
    </w:pPr>
    <w:rPr>
      <w:lang w:val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957"/>
    <w:pPr>
      <w:ind w:left="720"/>
      <w:contextualSpacing/>
    </w:pPr>
  </w:style>
  <w:style w:type="table" w:styleId="TableGrid">
    <w:name w:val="Table Grid"/>
    <w:basedOn w:val="TableNormal"/>
    <w:uiPriority w:val="59"/>
    <w:rsid w:val="006C0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">
    <w:name w:val="Light Shading Accent 1"/>
    <w:basedOn w:val="TableNormal"/>
    <w:uiPriority w:val="60"/>
    <w:rsid w:val="006C09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6C095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6C0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1</cp:revision>
  <dcterms:created xsi:type="dcterms:W3CDTF">2017-09-11T00:14:00Z</dcterms:created>
  <dcterms:modified xsi:type="dcterms:W3CDTF">2017-09-11T01:11:00Z</dcterms:modified>
</cp:coreProperties>
</file>