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7A" w:rsidRDefault="00384CE1" w:rsidP="00D66F30">
      <w:pPr>
        <w:spacing w:line="276" w:lineRule="auto"/>
        <w:rPr>
          <w:rFonts w:ascii="Cambria" w:hAnsi="Cambria"/>
        </w:rPr>
      </w:pPr>
      <w:r w:rsidRPr="00D431A4">
        <w:rPr>
          <w:rFonts w:ascii="Cambria" w:hAnsi="Cambria"/>
          <w:b/>
        </w:rPr>
        <w:t>Purpose</w:t>
      </w:r>
      <w:r w:rsidRPr="00384CE1">
        <w:rPr>
          <w:rFonts w:ascii="Cambria" w:hAnsi="Cambria"/>
        </w:rPr>
        <w:t xml:space="preserve">: to treat chronic heel or </w:t>
      </w:r>
      <w:proofErr w:type="spellStart"/>
      <w:r w:rsidRPr="00384CE1">
        <w:rPr>
          <w:rFonts w:ascii="Cambria" w:hAnsi="Cambria"/>
        </w:rPr>
        <w:t>navicular</w:t>
      </w:r>
      <w:proofErr w:type="spellEnd"/>
      <w:r w:rsidRPr="00384CE1">
        <w:rPr>
          <w:rFonts w:ascii="Cambria" w:hAnsi="Cambria"/>
        </w:rPr>
        <w:t xml:space="preserve"> pain especially when the horse is no longer responding to other treatment methods.</w:t>
      </w:r>
    </w:p>
    <w:p w:rsidR="00384CE1" w:rsidRDefault="005C0C34" w:rsidP="00D66F30">
      <w:pPr>
        <w:spacing w:line="276" w:lineRule="auto"/>
        <w:rPr>
          <w:rFonts w:ascii="Cambria" w:hAnsi="Cambria"/>
        </w:rPr>
      </w:pPr>
      <w:r w:rsidRPr="00D431A4">
        <w:rPr>
          <w:rFonts w:ascii="Cambria" w:hAnsi="Cambria"/>
          <w:b/>
        </w:rPr>
        <w:t>Techniques include</w:t>
      </w:r>
      <w:r>
        <w:rPr>
          <w:rFonts w:ascii="Cambria" w:hAnsi="Cambria"/>
        </w:rPr>
        <w:t>:</w:t>
      </w:r>
    </w:p>
    <w:p w:rsidR="005C0C34" w:rsidRDefault="005C0C34" w:rsidP="00D66F3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Guillotine</w:t>
      </w:r>
      <w:r w:rsidR="00730CB2">
        <w:rPr>
          <w:rFonts w:ascii="Cambria" w:hAnsi="Cambria"/>
        </w:rPr>
        <w:t xml:space="preserve"> – sharp dissection of the nerve</w:t>
      </w:r>
    </w:p>
    <w:p w:rsidR="005C0C34" w:rsidRDefault="005C0C34" w:rsidP="00D66F3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Cryoneurectomy</w:t>
      </w:r>
      <w:proofErr w:type="spellEnd"/>
      <w:r w:rsidR="00730CB2">
        <w:rPr>
          <w:rFonts w:ascii="Cambria" w:hAnsi="Cambria"/>
        </w:rPr>
        <w:t xml:space="preserve"> - </w:t>
      </w:r>
      <w:r w:rsidR="00730CB2" w:rsidRPr="00730CB2">
        <w:rPr>
          <w:rFonts w:ascii="Cambria" w:hAnsi="Cambria"/>
        </w:rPr>
        <w:t>double freeze-thaw cycle.</w:t>
      </w:r>
    </w:p>
    <w:p w:rsidR="005C0C34" w:rsidRDefault="005C0C34" w:rsidP="00D66F3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Carbon dioxide laser</w:t>
      </w:r>
      <w:r w:rsidR="00730CB2">
        <w:rPr>
          <w:rFonts w:ascii="Cambria" w:hAnsi="Cambria"/>
        </w:rPr>
        <w:t xml:space="preserve"> - u</w:t>
      </w:r>
      <w:r w:rsidR="00730CB2" w:rsidRPr="00730CB2">
        <w:rPr>
          <w:rFonts w:ascii="Cambria" w:hAnsi="Cambria"/>
        </w:rPr>
        <w:t>sed to divide the palmar digital nerve with coagulation of the nerve endings</w:t>
      </w:r>
      <w:r w:rsidR="00730CB2" w:rsidRPr="00730CB2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30CB2">
        <w:rPr>
          <w:rFonts w:ascii="Arial" w:hAnsi="Arial" w:cs="Arial"/>
          <w:color w:val="111111"/>
          <w:shd w:val="clear" w:color="auto" w:fill="FFFFFF"/>
        </w:rPr>
        <w:t>b</w:t>
      </w:r>
      <w:r w:rsidR="00730CB2" w:rsidRPr="00730CB2">
        <w:rPr>
          <w:rFonts w:ascii="Cambria" w:hAnsi="Cambria"/>
        </w:rPr>
        <w:t>y sealing the cut surface of the nerve endings</w:t>
      </w:r>
    </w:p>
    <w:p w:rsidR="005C0C34" w:rsidRDefault="00E75CD4" w:rsidP="00D66F3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Ep</w:t>
      </w:r>
      <w:r w:rsidR="005C0C34">
        <w:rPr>
          <w:rFonts w:ascii="Cambria" w:hAnsi="Cambria"/>
        </w:rPr>
        <w:t>ineural</w:t>
      </w:r>
      <w:proofErr w:type="spellEnd"/>
      <w:r w:rsidR="005C0C34">
        <w:rPr>
          <w:rFonts w:ascii="Cambria" w:hAnsi="Cambria"/>
        </w:rPr>
        <w:t xml:space="preserve"> capping</w:t>
      </w:r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replection</w:t>
      </w:r>
      <w:proofErr w:type="spellEnd"/>
      <w:r>
        <w:rPr>
          <w:rFonts w:ascii="Cambria" w:hAnsi="Cambria"/>
        </w:rPr>
        <w:t xml:space="preserve"> and ligation of the epineurium after transection of the nerve</w:t>
      </w:r>
    </w:p>
    <w:p w:rsidR="005C0C34" w:rsidRPr="009B630A" w:rsidRDefault="005C0C34" w:rsidP="00D66F30">
      <w:pPr>
        <w:spacing w:line="276" w:lineRule="auto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These may be conducted on a recumbent horse or standing horse. A standing </w:t>
      </w:r>
      <w:proofErr w:type="spellStart"/>
      <w:r>
        <w:rPr>
          <w:rFonts w:ascii="Cambria" w:hAnsi="Cambria"/>
        </w:rPr>
        <w:t>neurectomy</w:t>
      </w:r>
      <w:proofErr w:type="spellEnd"/>
      <w:r>
        <w:rPr>
          <w:rFonts w:ascii="Cambria" w:hAnsi="Cambria"/>
        </w:rPr>
        <w:t xml:space="preserve"> should be performed on concrete in a dust free area and while the horse is restrained either by stocks or an assistant.</w:t>
      </w:r>
      <w:r w:rsidR="009B630A">
        <w:rPr>
          <w:rFonts w:ascii="Cambria" w:hAnsi="Cambria"/>
        </w:rPr>
        <w:t xml:space="preserve"> </w:t>
      </w:r>
      <w:r w:rsidR="009B630A">
        <w:rPr>
          <w:rFonts w:ascii="Cambria" w:hAnsi="Cambria"/>
          <w:vertAlign w:val="superscript"/>
        </w:rPr>
        <w:t>[1]</w:t>
      </w:r>
    </w:p>
    <w:p w:rsidR="00283D6A" w:rsidRDefault="005C0C34" w:rsidP="00D66F30">
      <w:pPr>
        <w:spacing w:line="276" w:lineRule="auto"/>
        <w:rPr>
          <w:rFonts w:ascii="Cambria" w:hAnsi="Cambria"/>
        </w:rPr>
      </w:pPr>
      <w:r w:rsidRPr="00D431A4">
        <w:rPr>
          <w:rFonts w:ascii="Cambria" w:hAnsi="Cambria"/>
          <w:b/>
        </w:rPr>
        <w:t>Intraoperative</w:t>
      </w:r>
      <w:r>
        <w:rPr>
          <w:rFonts w:ascii="Cambria" w:hAnsi="Cambria"/>
        </w:rPr>
        <w:t xml:space="preserve">: the foot is clipped circumferentially using a #40 clipper blade from the coronary band to the fetlock joint. Regional anesthesia is provided by blocking the palmar digital nerves at the </w:t>
      </w:r>
      <w:proofErr w:type="spellStart"/>
      <w:r>
        <w:rPr>
          <w:rFonts w:ascii="Cambria" w:hAnsi="Cambria"/>
        </w:rPr>
        <w:t>abaxial</w:t>
      </w:r>
      <w:proofErr w:type="spellEnd"/>
      <w:r>
        <w:rPr>
          <w:rFonts w:ascii="Cambria" w:hAnsi="Cambria"/>
        </w:rPr>
        <w:t xml:space="preserve"> level of the proximal </w:t>
      </w:r>
      <w:proofErr w:type="spellStart"/>
      <w:r>
        <w:rPr>
          <w:rFonts w:ascii="Cambria" w:hAnsi="Cambria"/>
        </w:rPr>
        <w:t>sesamoid</w:t>
      </w:r>
      <w:proofErr w:type="spellEnd"/>
      <w:r>
        <w:rPr>
          <w:rFonts w:ascii="Cambria" w:hAnsi="Cambria"/>
        </w:rPr>
        <w:t xml:space="preserve"> bones. </w:t>
      </w:r>
      <w:r w:rsidR="00D47B4B">
        <w:rPr>
          <w:rFonts w:ascii="Cambria" w:hAnsi="Cambria"/>
        </w:rPr>
        <w:t xml:space="preserve">Prior to surgery 3mg of </w:t>
      </w:r>
      <w:proofErr w:type="spellStart"/>
      <w:r w:rsidR="00D47B4B">
        <w:rPr>
          <w:rFonts w:ascii="Cambria" w:hAnsi="Cambria"/>
        </w:rPr>
        <w:t>Detomidine</w:t>
      </w:r>
      <w:proofErr w:type="spellEnd"/>
      <w:r w:rsidR="00D47B4B">
        <w:rPr>
          <w:rFonts w:ascii="Cambria" w:hAnsi="Cambria"/>
        </w:rPr>
        <w:t xml:space="preserve"> is</w:t>
      </w:r>
      <w:r w:rsidR="00AD14EF">
        <w:rPr>
          <w:rFonts w:ascii="Cambria" w:hAnsi="Cambria"/>
        </w:rPr>
        <w:t xml:space="preserve"> </w:t>
      </w:r>
      <w:r w:rsidR="00D47B4B">
        <w:rPr>
          <w:rFonts w:ascii="Cambria" w:hAnsi="Cambria"/>
        </w:rPr>
        <w:t>given to provide sedation. Using the palmar digital nerve stripping technique, a 1.5 to 2cm incision is made using a #10 scalpel</w:t>
      </w:r>
      <w:r w:rsidR="00AD14EF">
        <w:rPr>
          <w:rFonts w:ascii="Cambria" w:hAnsi="Cambria"/>
        </w:rPr>
        <w:t xml:space="preserve"> </w:t>
      </w:r>
      <w:r w:rsidR="00D47B4B">
        <w:rPr>
          <w:rFonts w:ascii="Cambria" w:hAnsi="Cambria"/>
        </w:rPr>
        <w:t>blade proximal to the collateral cartilage over the palmar aspect of the neurovascular bundle. The nerve is isolated from the vein and artery</w:t>
      </w:r>
      <w:r w:rsidR="00AD14EF">
        <w:rPr>
          <w:rFonts w:ascii="Cambria" w:hAnsi="Cambria"/>
        </w:rPr>
        <w:t xml:space="preserve">, separating the </w:t>
      </w:r>
      <w:proofErr w:type="spellStart"/>
      <w:r w:rsidR="00AD14EF">
        <w:rPr>
          <w:rFonts w:ascii="Cambria" w:hAnsi="Cambria"/>
        </w:rPr>
        <w:t>perineural</w:t>
      </w:r>
      <w:proofErr w:type="spellEnd"/>
      <w:r w:rsidR="00AD14EF">
        <w:rPr>
          <w:rFonts w:ascii="Cambria" w:hAnsi="Cambria"/>
        </w:rPr>
        <w:t xml:space="preserve"> issues with a mosquito hemostat and the nerve is elevated out of the incision. A second 2cm incision is made just distal to the base of the proximal </w:t>
      </w:r>
      <w:proofErr w:type="spellStart"/>
      <w:r w:rsidR="00AD14EF">
        <w:rPr>
          <w:rFonts w:ascii="Cambria" w:hAnsi="Cambria"/>
        </w:rPr>
        <w:t>sesamoid</w:t>
      </w:r>
      <w:proofErr w:type="spellEnd"/>
      <w:r w:rsidR="00AD14EF">
        <w:rPr>
          <w:rFonts w:ascii="Cambria" w:hAnsi="Cambria"/>
        </w:rPr>
        <w:t xml:space="preserve"> bone over the palpable nerve. </w:t>
      </w:r>
    </w:p>
    <w:p w:rsidR="00283D6A" w:rsidRDefault="00283D6A" w:rsidP="00D66F30">
      <w:pPr>
        <w:spacing w:line="276" w:lineRule="auto"/>
        <w:rPr>
          <w:rFonts w:ascii="Cambria" w:hAnsi="Cambria"/>
        </w:rPr>
      </w:pPr>
      <w:r w:rsidRPr="00283D6A">
        <w:rPr>
          <w:rFonts w:ascii="Cambria" w:hAnsi="Cambria"/>
          <w:noProof/>
        </w:rPr>
        <w:drawing>
          <wp:inline distT="0" distB="0" distL="0" distR="0">
            <wp:extent cx="5550886" cy="3943350"/>
            <wp:effectExtent l="0" t="0" r="0" b="0"/>
            <wp:docPr id="1" name="Picture 1" descr="C:\Users\User\Downloads\Screenshot_20171012-134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71012-1348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 r="-160"/>
                    <a:stretch/>
                  </pic:blipFill>
                  <pic:spPr bwMode="auto">
                    <a:xfrm>
                      <a:off x="0" y="0"/>
                      <a:ext cx="5560278" cy="39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F30" w:rsidRPr="009B630A" w:rsidRDefault="00283D6A" w:rsidP="00D66F30">
      <w:pPr>
        <w:spacing w:line="276" w:lineRule="auto"/>
        <w:rPr>
          <w:rFonts w:ascii="Cambria" w:hAnsi="Cambria"/>
          <w:vertAlign w:val="superscript"/>
        </w:rPr>
      </w:pPr>
      <w:r w:rsidRPr="00283D6A">
        <w:rPr>
          <w:rFonts w:ascii="Cambria" w:hAnsi="Cambria"/>
        </w:rPr>
        <w:lastRenderedPageBreak/>
        <w:t xml:space="preserve">The nerve is stripped from the palmar aspect to the pastern to expose 8-10cm of the nerve and is then tensed sharply and transected at the proximal segment. This causes the proximal stump to withdraw into the tissues. </w:t>
      </w:r>
      <w:r w:rsidR="00AD14EF">
        <w:rPr>
          <w:rFonts w:ascii="Cambria" w:hAnsi="Cambria"/>
        </w:rPr>
        <w:t>The ski</w:t>
      </w:r>
      <w:r>
        <w:rPr>
          <w:rFonts w:ascii="Cambria" w:hAnsi="Cambria"/>
        </w:rPr>
        <w:t>n</w:t>
      </w:r>
      <w:r w:rsidR="00AD14EF">
        <w:rPr>
          <w:rFonts w:ascii="Cambria" w:hAnsi="Cambria"/>
        </w:rPr>
        <w:t xml:space="preserve"> is closed with steel staples rather than sutures to minimize any inflammatory response near the transected nerve ends. </w:t>
      </w:r>
      <w:r w:rsidR="00D66F30">
        <w:rPr>
          <w:rFonts w:ascii="Cambria" w:hAnsi="Cambria"/>
        </w:rPr>
        <w:t xml:space="preserve">A padded </w:t>
      </w:r>
      <w:r w:rsidR="00E75200">
        <w:rPr>
          <w:rFonts w:ascii="Cambria" w:hAnsi="Cambria"/>
        </w:rPr>
        <w:t>pressure bandage</w:t>
      </w:r>
      <w:r w:rsidR="00D66F30">
        <w:rPr>
          <w:rFonts w:ascii="Cambria" w:hAnsi="Cambria"/>
        </w:rPr>
        <w:t xml:space="preserve"> is applied </w:t>
      </w:r>
      <w:r w:rsidR="00E75200">
        <w:rPr>
          <w:rFonts w:ascii="Cambria" w:hAnsi="Cambria"/>
        </w:rPr>
        <w:t>distally</w:t>
      </w:r>
      <w:r w:rsidR="00D66F30">
        <w:rPr>
          <w:rFonts w:ascii="Cambria" w:hAnsi="Cambria"/>
        </w:rPr>
        <w:t xml:space="preserve"> from the </w:t>
      </w:r>
      <w:r w:rsidR="00E75200">
        <w:rPr>
          <w:rFonts w:ascii="Cambria" w:hAnsi="Cambria"/>
        </w:rPr>
        <w:t>coronary band</w:t>
      </w:r>
      <w:r w:rsidR="00D66F30">
        <w:rPr>
          <w:rFonts w:ascii="Cambria" w:hAnsi="Cambria"/>
        </w:rPr>
        <w:t xml:space="preserve"> to the proximal region of the cannon bone</w:t>
      </w:r>
      <w:proofErr w:type="gramStart"/>
      <w:r w:rsidR="00D66F30">
        <w:rPr>
          <w:rFonts w:ascii="Cambria" w:hAnsi="Cambria"/>
        </w:rPr>
        <w:t>.</w:t>
      </w:r>
      <w:r w:rsidR="009B630A">
        <w:rPr>
          <w:rFonts w:ascii="Cambria" w:hAnsi="Cambria"/>
          <w:vertAlign w:val="superscript"/>
        </w:rPr>
        <w:t>[</w:t>
      </w:r>
      <w:proofErr w:type="gramEnd"/>
      <w:r w:rsidR="009B630A">
        <w:rPr>
          <w:rFonts w:ascii="Cambria" w:hAnsi="Cambria"/>
          <w:vertAlign w:val="superscript"/>
        </w:rPr>
        <w:t>2]</w:t>
      </w:r>
    </w:p>
    <w:p w:rsidR="00384CE1" w:rsidRPr="00384CE1" w:rsidRDefault="00384CE1" w:rsidP="00D66F30">
      <w:pPr>
        <w:spacing w:line="276" w:lineRule="auto"/>
        <w:rPr>
          <w:rFonts w:ascii="Cambria" w:hAnsi="Cambria"/>
        </w:rPr>
      </w:pPr>
    </w:p>
    <w:p w:rsidR="00384CE1" w:rsidRDefault="00384CE1" w:rsidP="00D66F30">
      <w:pPr>
        <w:spacing w:line="276" w:lineRule="auto"/>
        <w:rPr>
          <w:rFonts w:ascii="Cambria" w:hAnsi="Cambria"/>
        </w:rPr>
      </w:pPr>
      <w:r w:rsidRPr="00D431A4">
        <w:rPr>
          <w:rFonts w:ascii="Cambria" w:hAnsi="Cambria"/>
          <w:b/>
        </w:rPr>
        <w:t>Post op care</w:t>
      </w:r>
      <w:r w:rsidRPr="00384CE1">
        <w:rPr>
          <w:rFonts w:ascii="Cambria" w:hAnsi="Cambria"/>
        </w:rPr>
        <w:t xml:space="preserve"> includes bandaging for 2 weeks postop, minimizing movement and inflammation</w:t>
      </w:r>
      <w:r w:rsidR="00D66F30">
        <w:rPr>
          <w:rFonts w:ascii="Cambria" w:hAnsi="Cambria"/>
        </w:rPr>
        <w:t>. The bandage should be changed every 4 to 5 day</w:t>
      </w:r>
      <w:r w:rsidR="00E75200">
        <w:rPr>
          <w:rFonts w:ascii="Cambria" w:hAnsi="Cambria"/>
        </w:rPr>
        <w:t>s</w:t>
      </w:r>
      <w:r w:rsidR="00D66F30">
        <w:rPr>
          <w:rFonts w:ascii="Cambria" w:hAnsi="Cambria"/>
        </w:rPr>
        <w:t xml:space="preserve"> </w:t>
      </w:r>
      <w:r w:rsidR="00E75200">
        <w:rPr>
          <w:rFonts w:ascii="Cambria" w:hAnsi="Cambria"/>
        </w:rPr>
        <w:t>for</w:t>
      </w:r>
      <w:r w:rsidR="00D66F30">
        <w:rPr>
          <w:rFonts w:ascii="Cambria" w:hAnsi="Cambria"/>
        </w:rPr>
        <w:t xml:space="preserve"> 2 </w:t>
      </w:r>
      <w:r w:rsidR="00E75200">
        <w:rPr>
          <w:rFonts w:ascii="Cambria" w:hAnsi="Cambria"/>
        </w:rPr>
        <w:t>weeks. The</w:t>
      </w:r>
      <w:r w:rsidR="00261FB4">
        <w:rPr>
          <w:rFonts w:ascii="Cambria" w:hAnsi="Cambria"/>
        </w:rPr>
        <w:t xml:space="preserve"> horse should be 30 days stall rested then spend 30 days in a small penned area, followed by gradual return to normal activity. </w:t>
      </w:r>
    </w:p>
    <w:p w:rsidR="009B630A" w:rsidRDefault="009B630A" w:rsidP="00D66F30">
      <w:pPr>
        <w:spacing w:line="276" w:lineRule="auto"/>
        <w:rPr>
          <w:rFonts w:ascii="Cambria" w:hAnsi="Cambria"/>
        </w:rPr>
      </w:pPr>
    </w:p>
    <w:p w:rsidR="009B630A" w:rsidRDefault="009B630A" w:rsidP="00D66F3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References:</w:t>
      </w:r>
    </w:p>
    <w:p w:rsidR="009B630A" w:rsidRDefault="009B630A" w:rsidP="009B630A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Palmar digital </w:t>
      </w:r>
      <w:proofErr w:type="spellStart"/>
      <w:r>
        <w:rPr>
          <w:rFonts w:ascii="Cambria" w:hAnsi="Cambria"/>
        </w:rPr>
        <w:t>neurectomy</w:t>
      </w:r>
      <w:proofErr w:type="spellEnd"/>
      <w:r>
        <w:rPr>
          <w:rFonts w:ascii="Cambria" w:hAnsi="Cambria"/>
        </w:rPr>
        <w:t xml:space="preserve">, Robin M. </w:t>
      </w:r>
      <w:proofErr w:type="spellStart"/>
      <w:r>
        <w:rPr>
          <w:rFonts w:ascii="Cambria" w:hAnsi="Cambria"/>
        </w:rPr>
        <w:t>Dabareiner</w:t>
      </w:r>
      <w:proofErr w:type="spellEnd"/>
      <w:r>
        <w:rPr>
          <w:rFonts w:ascii="Cambria" w:hAnsi="Cambria"/>
        </w:rPr>
        <w:t xml:space="preserve"> DVM PhD </w:t>
      </w:r>
      <w:proofErr w:type="spellStart"/>
      <w:r>
        <w:rPr>
          <w:rFonts w:ascii="Cambria" w:hAnsi="Cambria"/>
        </w:rPr>
        <w:t>Diplomate</w:t>
      </w:r>
      <w:proofErr w:type="spellEnd"/>
      <w:r>
        <w:rPr>
          <w:rFonts w:ascii="Cambria" w:hAnsi="Cambria"/>
        </w:rPr>
        <w:t xml:space="preserve"> ACVS, Texas A&amp;M University</w:t>
      </w:r>
    </w:p>
    <w:p w:rsidR="009B630A" w:rsidRPr="009B630A" w:rsidRDefault="009B630A" w:rsidP="009B630A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‘How to perform Palmar </w:t>
      </w:r>
      <w:proofErr w:type="spellStart"/>
      <w:r>
        <w:rPr>
          <w:rFonts w:ascii="Cambria" w:hAnsi="Cambria"/>
        </w:rPr>
        <w:t>Digial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neurectomy</w:t>
      </w:r>
      <w:proofErr w:type="spellEnd"/>
      <w:r>
        <w:rPr>
          <w:rFonts w:ascii="Cambria" w:hAnsi="Cambria"/>
        </w:rPr>
        <w:t xml:space="preserve"> in the sanding horse’ Clifford M. </w:t>
      </w:r>
      <w:proofErr w:type="spellStart"/>
      <w:r>
        <w:rPr>
          <w:rFonts w:ascii="Cambria" w:hAnsi="Cambria"/>
        </w:rPr>
        <w:t>Honnas</w:t>
      </w:r>
      <w:proofErr w:type="spellEnd"/>
      <w:r>
        <w:rPr>
          <w:rFonts w:ascii="Cambria" w:hAnsi="Cambria"/>
        </w:rPr>
        <w:t xml:space="preserve">, Robin M. </w:t>
      </w:r>
      <w:proofErr w:type="spellStart"/>
      <w:r>
        <w:rPr>
          <w:rFonts w:ascii="Cambria" w:hAnsi="Cambria"/>
        </w:rPr>
        <w:t>Dabareiner</w:t>
      </w:r>
      <w:proofErr w:type="spellEnd"/>
      <w:r>
        <w:rPr>
          <w:rFonts w:ascii="Cambria" w:hAnsi="Cambria"/>
        </w:rPr>
        <w:t xml:space="preserve">, AAEP </w:t>
      </w:r>
      <w:proofErr w:type="spellStart"/>
      <w:r>
        <w:rPr>
          <w:rFonts w:ascii="Cambria" w:hAnsi="Cambria"/>
        </w:rPr>
        <w:t>Proceddings</w:t>
      </w:r>
      <w:proofErr w:type="spellEnd"/>
      <w:r>
        <w:rPr>
          <w:rFonts w:ascii="Cambria" w:hAnsi="Cambria"/>
        </w:rPr>
        <w:t>, 2001, Volume 47, Page 286</w:t>
      </w:r>
    </w:p>
    <w:sectPr w:rsidR="009B630A" w:rsidRPr="009B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973"/>
    <w:multiLevelType w:val="hybridMultilevel"/>
    <w:tmpl w:val="D97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147A"/>
    <w:multiLevelType w:val="hybridMultilevel"/>
    <w:tmpl w:val="AF6A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350"/>
    <w:multiLevelType w:val="hybridMultilevel"/>
    <w:tmpl w:val="E9BE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7C40"/>
    <w:multiLevelType w:val="hybridMultilevel"/>
    <w:tmpl w:val="3E8E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A"/>
    <w:rsid w:val="00261FB4"/>
    <w:rsid w:val="00283D6A"/>
    <w:rsid w:val="0034544B"/>
    <w:rsid w:val="00384CE1"/>
    <w:rsid w:val="0049266A"/>
    <w:rsid w:val="005C0C34"/>
    <w:rsid w:val="00695D7A"/>
    <w:rsid w:val="00730CB2"/>
    <w:rsid w:val="009B630A"/>
    <w:rsid w:val="00AD14EF"/>
    <w:rsid w:val="00D431A4"/>
    <w:rsid w:val="00D47B4B"/>
    <w:rsid w:val="00D66F30"/>
    <w:rsid w:val="00E75200"/>
    <w:rsid w:val="00E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21128A-5BCC-468A-83D8-87431722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11</cp:revision>
  <dcterms:created xsi:type="dcterms:W3CDTF">2017-10-13T22:35:00Z</dcterms:created>
  <dcterms:modified xsi:type="dcterms:W3CDTF">2017-10-13T23:45:00Z</dcterms:modified>
</cp:coreProperties>
</file>