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6A" w:rsidRDefault="00407583">
      <w:r>
        <w:t>Procedure:</w:t>
      </w:r>
    </w:p>
    <w:p w:rsidR="00407583" w:rsidRDefault="00407583" w:rsidP="00407583">
      <w:pPr>
        <w:pStyle w:val="ListParagraph"/>
        <w:numPr>
          <w:ilvl w:val="0"/>
          <w:numId w:val="1"/>
        </w:numPr>
      </w:pPr>
      <w:r>
        <w:t xml:space="preserve">Prior to this procedure, the patient is either placed under general anesthesia in dorsal </w:t>
      </w:r>
      <w:proofErr w:type="spellStart"/>
      <w:r>
        <w:t>recumbency</w:t>
      </w:r>
      <w:proofErr w:type="spellEnd"/>
      <w:r>
        <w:t xml:space="preserve"> or treated with regional anesthetic and allowed to stand.</w:t>
      </w:r>
    </w:p>
    <w:p w:rsidR="00407583" w:rsidRDefault="00407583" w:rsidP="00407583">
      <w:pPr>
        <w:pStyle w:val="ListParagraph"/>
        <w:numPr>
          <w:ilvl w:val="0"/>
          <w:numId w:val="1"/>
        </w:numPr>
      </w:pPr>
      <w:r>
        <w:t>The surgical site is clipped of hair and scrubbed</w:t>
      </w:r>
      <w:r w:rsidR="009916F3">
        <w:t xml:space="preserve"> (carpometacarpal/</w:t>
      </w:r>
      <w:proofErr w:type="spellStart"/>
      <w:r w:rsidR="009916F3">
        <w:t>tarsometatarsal</w:t>
      </w:r>
      <w:proofErr w:type="spellEnd"/>
      <w:r w:rsidR="009916F3">
        <w:t xml:space="preserve"> joint to fetlock).</w:t>
      </w:r>
    </w:p>
    <w:p w:rsidR="009916F3" w:rsidRDefault="009916F3" w:rsidP="00407583">
      <w:pPr>
        <w:pStyle w:val="ListParagraph"/>
        <w:numPr>
          <w:ilvl w:val="0"/>
          <w:numId w:val="1"/>
        </w:numPr>
      </w:pPr>
      <w:r>
        <w:t>An elevator is then placed under the heel of the hoof to relieve tension on the deep digital flexor tendon and enable easier isolation if the procedure is done standing.</w:t>
      </w:r>
    </w:p>
    <w:p w:rsidR="009916F3" w:rsidRDefault="009916F3" w:rsidP="00407583">
      <w:pPr>
        <w:pStyle w:val="ListParagraph"/>
        <w:numPr>
          <w:ilvl w:val="0"/>
          <w:numId w:val="1"/>
        </w:numPr>
      </w:pPr>
      <w:r>
        <w:t xml:space="preserve">A five centimeter </w:t>
      </w:r>
      <w:proofErr w:type="spellStart"/>
      <w:r>
        <w:t>proximodistal</w:t>
      </w:r>
      <w:proofErr w:type="spellEnd"/>
      <w:r>
        <w:t xml:space="preserve"> incision is made at the middle third of the metacarpus, centered at the junction of the superficial and deep digital flexor tendons.</w:t>
      </w:r>
    </w:p>
    <w:p w:rsidR="009916F3" w:rsidRDefault="009916F3" w:rsidP="00407583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Metzenbaum</w:t>
      </w:r>
      <w:proofErr w:type="spellEnd"/>
      <w:r>
        <w:t xml:space="preserve"> scissor is used to expose the tendons by blunt dissection of subcutaneous tissues and subsequent incision of the tendon sheath.</w:t>
      </w:r>
    </w:p>
    <w:p w:rsidR="009916F3" w:rsidRDefault="009916F3" w:rsidP="00407583">
      <w:pPr>
        <w:pStyle w:val="ListParagraph"/>
        <w:numPr>
          <w:ilvl w:val="0"/>
          <w:numId w:val="1"/>
        </w:numPr>
      </w:pPr>
      <w:r>
        <w:t>The deep digital flexor tendon is identified and isolated from the nearby superficial digital flexor tendon by using retractors on either side.</w:t>
      </w:r>
    </w:p>
    <w:p w:rsidR="009916F3" w:rsidRDefault="009916F3" w:rsidP="00407583">
      <w:pPr>
        <w:pStyle w:val="ListParagraph"/>
        <w:numPr>
          <w:ilvl w:val="0"/>
          <w:numId w:val="1"/>
        </w:numPr>
      </w:pPr>
      <w:r>
        <w:t>The deep digital flexor tendon is then cut, using the retractor to block the blade from advancing further than necessary behind the tendon.</w:t>
      </w:r>
    </w:p>
    <w:p w:rsidR="009916F3" w:rsidRDefault="009916F3" w:rsidP="00407583">
      <w:pPr>
        <w:pStyle w:val="ListParagraph"/>
        <w:numPr>
          <w:ilvl w:val="0"/>
          <w:numId w:val="1"/>
        </w:numPr>
      </w:pPr>
      <w:r>
        <w:t xml:space="preserve">The elevator is removed and the </w:t>
      </w:r>
      <w:r w:rsidR="006059E9">
        <w:t>cut ends of the tendon are inspected to ensure that a sufficient gap exists between them to prevent adhesion (about one inch).</w:t>
      </w:r>
    </w:p>
    <w:p w:rsidR="006059E9" w:rsidRDefault="006059E9" w:rsidP="006059E9">
      <w:pPr>
        <w:pStyle w:val="ListParagraph"/>
        <w:numPr>
          <w:ilvl w:val="0"/>
          <w:numId w:val="1"/>
        </w:numPr>
      </w:pPr>
      <w:r>
        <w:t>The tendon sheath, subcutaneous tissues and skin are then each closed using absorbable suture material and a continuous pattern</w:t>
      </w:r>
      <w:r>
        <w:t xml:space="preserve"> (e.g. ford-interlocking)</w:t>
      </w:r>
      <w:r>
        <w:t>.</w:t>
      </w:r>
      <w:bookmarkStart w:id="0" w:name="_GoBack"/>
      <w:bookmarkEnd w:id="0"/>
    </w:p>
    <w:sectPr w:rsidR="0060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364"/>
    <w:multiLevelType w:val="hybridMultilevel"/>
    <w:tmpl w:val="00B0CD4C"/>
    <w:lvl w:ilvl="0" w:tplc="1DF81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2078E"/>
    <w:multiLevelType w:val="hybridMultilevel"/>
    <w:tmpl w:val="68C4BDB2"/>
    <w:lvl w:ilvl="0" w:tplc="DF1CDA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5A"/>
    <w:rsid w:val="002D5B6A"/>
    <w:rsid w:val="00407583"/>
    <w:rsid w:val="006059E9"/>
    <w:rsid w:val="009916F3"/>
    <w:rsid w:val="00E2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4AF5A-6884-416B-8AD6-31C8FB0D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2017-10-15T17:27:00Z</dcterms:created>
  <dcterms:modified xsi:type="dcterms:W3CDTF">2017-10-15T17:51:00Z</dcterms:modified>
</cp:coreProperties>
</file>