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85"/>
        <w:gridCol w:w="5415"/>
        <w:gridCol w:w="2616"/>
      </w:tblGrid>
      <w:tr w:rsidR="006B1641" w:rsidRPr="006B1641" w:rsidTr="00493BF1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B1641" w:rsidRPr="00B465E9" w:rsidRDefault="00B465E9" w:rsidP="006B1641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E9">
              <w:rPr>
                <w:rFonts w:ascii="Times New Roman" w:hAnsi="Times New Roman" w:cs="Times New Roman"/>
                <w:b/>
                <w:sz w:val="24"/>
                <w:szCs w:val="24"/>
              </w:rPr>
              <w:t>DIGIT AMPUTATION USING OBSTETRIC SAW (GIGLI WIRE)</w:t>
            </w:r>
          </w:p>
        </w:tc>
      </w:tr>
      <w:tr w:rsidR="006B1641" w:rsidRPr="006B1641" w:rsidTr="00493BF1">
        <w:tc>
          <w:tcPr>
            <w:tcW w:w="2985" w:type="dxa"/>
            <w:tcBorders>
              <w:top w:val="nil"/>
              <w:left w:val="nil"/>
            </w:tcBorders>
          </w:tcPr>
          <w:p w:rsidR="006B1641" w:rsidRPr="006B1641" w:rsidRDefault="006B1641" w:rsidP="006B1641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C5E0B3" w:themeFill="accent6" w:themeFillTint="66"/>
          </w:tcPr>
          <w:p w:rsidR="006B1641" w:rsidRPr="006B1641" w:rsidRDefault="007F4571" w:rsidP="006B1641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Procedure</w:t>
            </w:r>
          </w:p>
        </w:tc>
        <w:tc>
          <w:tcPr>
            <w:tcW w:w="2616" w:type="dxa"/>
            <w:tcBorders>
              <w:top w:val="nil"/>
              <w:right w:val="nil"/>
            </w:tcBorders>
          </w:tcPr>
          <w:p w:rsidR="006B1641" w:rsidRPr="006B1641" w:rsidRDefault="006B1641" w:rsidP="006B1641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41" w:rsidRPr="006B1641" w:rsidTr="005E5207">
        <w:tc>
          <w:tcPr>
            <w:tcW w:w="11016" w:type="dxa"/>
            <w:gridSpan w:val="3"/>
            <w:shd w:val="clear" w:color="auto" w:fill="FBE4D5" w:themeFill="accent2" w:themeFillTint="33"/>
          </w:tcPr>
          <w:p w:rsidR="00800AE9" w:rsidRPr="00800AE9" w:rsidRDefault="00800AE9" w:rsidP="00800AE9">
            <w:pPr>
              <w:pStyle w:val="ListParagraph"/>
              <w:numPr>
                <w:ilvl w:val="0"/>
                <w:numId w:val="4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9">
              <w:rPr>
                <w:rFonts w:ascii="Times New Roman" w:hAnsi="Times New Roman" w:cs="Times New Roman"/>
                <w:sz w:val="24"/>
                <w:szCs w:val="24"/>
              </w:rPr>
              <w:t>Proper pre-operative techniques are required (see pre-op techniques).</w:t>
            </w:r>
          </w:p>
          <w:p w:rsidR="00800AE9" w:rsidRDefault="00800AE9" w:rsidP="00800AE9">
            <w:pPr>
              <w:pStyle w:val="ListParagraph"/>
              <w:numPr>
                <w:ilvl w:val="0"/>
                <w:numId w:val="4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9">
              <w:rPr>
                <w:rFonts w:ascii="Times New Roman" w:hAnsi="Times New Roman" w:cs="Times New Roman"/>
                <w:sz w:val="24"/>
                <w:szCs w:val="24"/>
              </w:rPr>
              <w:t>Proper restraint and pain management.</w:t>
            </w:r>
          </w:p>
          <w:p w:rsidR="00800AE9" w:rsidRPr="00800AE9" w:rsidRDefault="00800AE9" w:rsidP="00800AE9">
            <w:pPr>
              <w:pStyle w:val="ListParagraph"/>
              <w:spacing w:after="160" w:line="36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00AE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Technique</w:t>
            </w:r>
          </w:p>
          <w:p w:rsidR="006B1641" w:rsidRPr="006B1641" w:rsidRDefault="006B1641" w:rsidP="00800AE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Using a scalpel blade make a skin incision along the axial and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abaxial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surface of the coronary band. Starting from the axial surface so that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surgical field is not obscured by blood</w:t>
            </w:r>
          </w:p>
          <w:p w:rsidR="006B1641" w:rsidRPr="006B1641" w:rsidRDefault="006B1641" w:rsidP="006B16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Make vertical incisions along the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dosal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palmar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/ plantar surface of the feet along the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sagittal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plane extending between both digits (vertical incisions should extend to the level of the dew claws).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Another preferred method of making the skin incision is making only one vertical incision on the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abaxial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surface of the digit after the horizontal incision along the coronary band.</w:t>
            </w:r>
          </w:p>
          <w:p w:rsidR="006B1641" w:rsidRPr="006B1641" w:rsidRDefault="006B1641" w:rsidP="006B16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Ensure that the skin and subcutaneous tissues are incised to the bone.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Undermine the skin from the other lining tissues making a skin flap up to the level of the dew claws and retracted using towel clamps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gigli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wire should then be placed between both digits (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interdigital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space) and directed around the digit being removed.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gigli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wire should be positioned at a slight angle of 40-45 degrees applying some tension.</w:t>
            </w:r>
          </w:p>
          <w:p w:rsidR="006B1641" w:rsidRPr="006B1641" w:rsidRDefault="006B1641" w:rsidP="006B16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7F4571" w:rsidRDefault="006B1641" w:rsidP="006B16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F45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Amputation may be performed in two locations</w:t>
            </w:r>
          </w:p>
          <w:p w:rsidR="006B1641" w:rsidRPr="006B1641" w:rsidRDefault="006B1641" w:rsidP="006B1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7F4571" w:rsidP="006B16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 w:rsidR="006B1641"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amputation is performed when only the coffin joint and distal </w:t>
            </w:r>
            <w:proofErr w:type="gramStart"/>
            <w:r w:rsidR="006B1641" w:rsidRPr="006B1641">
              <w:rPr>
                <w:rFonts w:ascii="Times New Roman" w:hAnsi="Times New Roman" w:cs="Times New Roman"/>
                <w:sz w:val="24"/>
                <w:szCs w:val="24"/>
              </w:rPr>
              <w:t>phalanx are</w:t>
            </w:r>
            <w:proofErr w:type="gramEnd"/>
            <w:r w:rsidR="006B1641"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diseased; this amputation is directed through the middle phalanx.</w:t>
            </w:r>
          </w:p>
          <w:p w:rsidR="006B1641" w:rsidRPr="006B1641" w:rsidRDefault="006B1641" w:rsidP="006B16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7F4571" w:rsidP="006B16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="006B1641"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amputation, which is used in cases with involvement of the coffin joint, distal phalanx, pastern </w:t>
            </w:r>
            <w:proofErr w:type="gramStart"/>
            <w:r w:rsidR="006B1641" w:rsidRPr="006B1641">
              <w:rPr>
                <w:rFonts w:ascii="Times New Roman" w:hAnsi="Times New Roman" w:cs="Times New Roman"/>
                <w:sz w:val="24"/>
                <w:szCs w:val="24"/>
              </w:rPr>
              <w:t>joint,</w:t>
            </w:r>
            <w:proofErr w:type="gramEnd"/>
            <w:r w:rsidR="006B1641"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and middle phalanx. This amputation is directed through the junction of the middle and distal third of the proximal phalanx.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Amputation commence by applying tension to the obstetrical saw and making long sawing motions.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Once the digit has been removed, excess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interdigital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adipose tissue and all necrotic tissue, especially that involving the tendons and tendon sheaths, should be dissected sharply from the wound.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If the </w:t>
            </w:r>
            <w:proofErr w:type="spellStart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interdigital</w:t>
            </w:r>
            <w:proofErr w:type="spellEnd"/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 artery can be located it should be ligated.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 xml:space="preserve">The vertical skin incisions should then be sutured in a routine fashion (simple interrupted suture pattern). 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If the flap is not adequate tension sutures can be put in place.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41" w:rsidRPr="006B1641" w:rsidRDefault="006B1641" w:rsidP="006B16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Complete closure is contraindicated because infection will resolve more rapidly if the skin flap is not completely sutured, to allow better ventral drainage.</w:t>
            </w:r>
          </w:p>
          <w:p w:rsidR="006B1641" w:rsidRPr="006B1641" w:rsidRDefault="006B1641" w:rsidP="006B164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8E" w:rsidRPr="00B465E9" w:rsidRDefault="006B1641" w:rsidP="00B465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41">
              <w:rPr>
                <w:rFonts w:ascii="Times New Roman" w:hAnsi="Times New Roman" w:cs="Times New Roman"/>
                <w:sz w:val="24"/>
                <w:szCs w:val="24"/>
              </w:rPr>
              <w:t>Apply antibiotic powder to the area and cover with gauze sponges. Then apply a tight bandage over the area.</w:t>
            </w:r>
          </w:p>
          <w:p w:rsidR="00870A8E" w:rsidRDefault="00870A8E" w:rsidP="00870A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0" cy="2952750"/>
                  <wp:effectExtent l="19050" t="0" r="0" b="0"/>
                  <wp:docPr id="1" name="Picture 0" descr="digit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 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295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9875" cy="3295650"/>
                  <wp:effectExtent l="19050" t="0" r="9525" b="0"/>
                  <wp:docPr id="2" name="Picture 1" descr="digi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 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32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A8E" w:rsidRDefault="00870A8E" w:rsidP="00870A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0" cy="3667125"/>
                  <wp:effectExtent l="19050" t="0" r="0" b="0"/>
                  <wp:docPr id="3" name="Picture 2" descr="digit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 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366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6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30B5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30B5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9875" cy="3695699"/>
                  <wp:effectExtent l="19050" t="0" r="9525" b="0"/>
                  <wp:docPr id="4" name="Picture 3" descr="digit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 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8" cy="369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A8E" w:rsidRDefault="00870A8E" w:rsidP="00870A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8E" w:rsidRDefault="00870A8E" w:rsidP="00870A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8E" w:rsidRPr="00870A8E" w:rsidRDefault="00493BF1" w:rsidP="00870A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 amputation demonstration video: </w:t>
            </w:r>
            <w:hyperlink r:id="rId9" w:history="1">
              <w:r w:rsidRPr="005D2B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https://www.youtube.com/watch?v=orE7A5EZY1o</w:t>
              </w:r>
            </w:hyperlink>
          </w:p>
        </w:tc>
      </w:tr>
    </w:tbl>
    <w:p w:rsidR="00F95818" w:rsidRPr="006B1641" w:rsidRDefault="00F95818" w:rsidP="006B1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95818" w:rsidRPr="006B1641" w:rsidSect="00B10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7F2"/>
    <w:multiLevelType w:val="hybridMultilevel"/>
    <w:tmpl w:val="D1B47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C417F2"/>
    <w:multiLevelType w:val="hybridMultilevel"/>
    <w:tmpl w:val="AB56B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6B08"/>
    <w:multiLevelType w:val="hybridMultilevel"/>
    <w:tmpl w:val="A4C4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46CB1"/>
    <w:multiLevelType w:val="hybridMultilevel"/>
    <w:tmpl w:val="1632F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08A0"/>
    <w:rsid w:val="001A4461"/>
    <w:rsid w:val="00340AEA"/>
    <w:rsid w:val="003B7A85"/>
    <w:rsid w:val="0040122D"/>
    <w:rsid w:val="00493BF1"/>
    <w:rsid w:val="00592A55"/>
    <w:rsid w:val="005D1D96"/>
    <w:rsid w:val="005E5207"/>
    <w:rsid w:val="006840D6"/>
    <w:rsid w:val="006B1641"/>
    <w:rsid w:val="007F4571"/>
    <w:rsid w:val="00800AE9"/>
    <w:rsid w:val="00870A8E"/>
    <w:rsid w:val="008D6DAA"/>
    <w:rsid w:val="009656C3"/>
    <w:rsid w:val="009A5E0F"/>
    <w:rsid w:val="00A94374"/>
    <w:rsid w:val="00B108A0"/>
    <w:rsid w:val="00B465E9"/>
    <w:rsid w:val="00BC3BBB"/>
    <w:rsid w:val="00BE2B3B"/>
    <w:rsid w:val="00C22D15"/>
    <w:rsid w:val="00CB46DB"/>
    <w:rsid w:val="00D30B55"/>
    <w:rsid w:val="00D77F72"/>
    <w:rsid w:val="00DC5835"/>
    <w:rsid w:val="00E056B5"/>
    <w:rsid w:val="00E0659E"/>
    <w:rsid w:val="00E60F10"/>
    <w:rsid w:val="00F95818"/>
    <w:rsid w:val="00FD68CE"/>
    <w:rsid w:val="00FF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B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rE7A5EZY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TavShaw</cp:lastModifiedBy>
  <cp:revision>1</cp:revision>
  <dcterms:created xsi:type="dcterms:W3CDTF">2017-11-22T21:52:00Z</dcterms:created>
  <dcterms:modified xsi:type="dcterms:W3CDTF">2017-11-25T08:08:00Z</dcterms:modified>
</cp:coreProperties>
</file>