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18" w:rsidRPr="00E378C1" w:rsidRDefault="00E378C1" w:rsidP="00E378C1">
      <w:pPr>
        <w:spacing w:line="360" w:lineRule="auto"/>
        <w:rPr>
          <w:rFonts w:ascii="Cambria" w:hAnsi="Cambria"/>
          <w:b/>
          <w:sz w:val="24"/>
          <w:szCs w:val="24"/>
        </w:rPr>
      </w:pPr>
      <w:r w:rsidRPr="00E378C1">
        <w:rPr>
          <w:rFonts w:ascii="Cambria" w:hAnsi="Cambria"/>
          <w:b/>
          <w:sz w:val="24"/>
          <w:szCs w:val="24"/>
        </w:rPr>
        <w:t>Intraoperative:</w:t>
      </w:r>
    </w:p>
    <w:p w:rsidR="00E378C1" w:rsidRPr="00E378C1" w:rsidRDefault="00E378C1" w:rsidP="00E378C1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E378C1">
        <w:rPr>
          <w:rFonts w:ascii="Cambria" w:hAnsi="Cambria"/>
          <w:b/>
          <w:sz w:val="24"/>
          <w:szCs w:val="24"/>
          <w:u w:val="single"/>
        </w:rPr>
        <w:t>Tools: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 xml:space="preserve">A scalpel handle 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 xml:space="preserve">#11 surgical blade (for debridement) 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 xml:space="preserve">Small </w:t>
      </w:r>
      <w:proofErr w:type="spellStart"/>
      <w:r w:rsidRPr="00E378C1">
        <w:rPr>
          <w:rFonts w:ascii="Cambria" w:hAnsi="Cambria"/>
          <w:sz w:val="24"/>
          <w:szCs w:val="24"/>
        </w:rPr>
        <w:t>Metzenbaum</w:t>
      </w:r>
      <w:proofErr w:type="spellEnd"/>
      <w:r w:rsidRPr="00E378C1">
        <w:rPr>
          <w:rFonts w:ascii="Cambria" w:hAnsi="Cambria"/>
          <w:sz w:val="24"/>
          <w:szCs w:val="24"/>
        </w:rPr>
        <w:t xml:space="preserve"> scissors to trim necrotic tissue.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>Brown-Adson thumb forceps (tissue manipulation)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 xml:space="preserve">Needle holder 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>Mayo scissors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>Teat can</w:t>
      </w:r>
      <w:r w:rsidR="00642096">
        <w:rPr>
          <w:rFonts w:ascii="Cambria" w:hAnsi="Cambria"/>
          <w:sz w:val="24"/>
          <w:szCs w:val="24"/>
        </w:rPr>
        <w:t>n</w:t>
      </w:r>
      <w:r w:rsidRPr="00E378C1">
        <w:rPr>
          <w:rFonts w:ascii="Cambria" w:hAnsi="Cambria"/>
          <w:sz w:val="24"/>
          <w:szCs w:val="24"/>
        </w:rPr>
        <w:t>ula, a syringe and some flushing solution.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 xml:space="preserve">Absorbable suture material of size 3.0–4.0 (suturing the mucosa and the </w:t>
      </w:r>
      <w:proofErr w:type="spellStart"/>
      <w:r w:rsidRPr="00E378C1">
        <w:rPr>
          <w:rFonts w:ascii="Cambria" w:hAnsi="Cambria"/>
          <w:sz w:val="24"/>
          <w:szCs w:val="24"/>
        </w:rPr>
        <w:t>submucosal</w:t>
      </w:r>
      <w:proofErr w:type="spellEnd"/>
      <w:r w:rsidRPr="00E378C1">
        <w:rPr>
          <w:rFonts w:ascii="Cambria" w:hAnsi="Cambria"/>
          <w:sz w:val="24"/>
          <w:szCs w:val="24"/>
        </w:rPr>
        <w:t xml:space="preserve"> layers) </w:t>
      </w:r>
      <w:proofErr w:type="spellStart"/>
      <w:r w:rsidRPr="00E378C1">
        <w:rPr>
          <w:rFonts w:ascii="Cambria" w:hAnsi="Cambria"/>
          <w:sz w:val="24"/>
          <w:szCs w:val="24"/>
        </w:rPr>
        <w:t>Polyglycolic</w:t>
      </w:r>
      <w:proofErr w:type="spellEnd"/>
      <w:r w:rsidRPr="00E378C1">
        <w:rPr>
          <w:rFonts w:ascii="Cambria" w:hAnsi="Cambria"/>
          <w:sz w:val="24"/>
          <w:szCs w:val="24"/>
        </w:rPr>
        <w:t xml:space="preserve"> acid (</w:t>
      </w:r>
      <w:proofErr w:type="spellStart"/>
      <w:r w:rsidRPr="00E378C1">
        <w:rPr>
          <w:rFonts w:ascii="Cambria" w:hAnsi="Cambria"/>
          <w:sz w:val="24"/>
          <w:szCs w:val="24"/>
        </w:rPr>
        <w:t>Dexon</w:t>
      </w:r>
      <w:proofErr w:type="spellEnd"/>
      <w:r w:rsidRPr="00E378C1">
        <w:rPr>
          <w:rFonts w:ascii="Cambria" w:hAnsi="Cambria"/>
          <w:sz w:val="24"/>
          <w:szCs w:val="24"/>
        </w:rPr>
        <w:t xml:space="preserve"> II) or </w:t>
      </w:r>
      <w:proofErr w:type="spellStart"/>
      <w:r w:rsidRPr="00E378C1">
        <w:rPr>
          <w:rFonts w:ascii="Cambria" w:hAnsi="Cambria"/>
          <w:sz w:val="24"/>
          <w:szCs w:val="24"/>
        </w:rPr>
        <w:t>polyglactin</w:t>
      </w:r>
      <w:proofErr w:type="spellEnd"/>
      <w:r w:rsidRPr="00E378C1">
        <w:rPr>
          <w:rFonts w:ascii="Cambria" w:hAnsi="Cambria"/>
          <w:sz w:val="24"/>
          <w:szCs w:val="24"/>
        </w:rPr>
        <w:t xml:space="preserve"> 910 (</w:t>
      </w:r>
      <w:proofErr w:type="spellStart"/>
      <w:r w:rsidRPr="00E378C1">
        <w:rPr>
          <w:rFonts w:ascii="Cambria" w:hAnsi="Cambria"/>
          <w:sz w:val="24"/>
          <w:szCs w:val="24"/>
        </w:rPr>
        <w:t>Vicryl</w:t>
      </w:r>
      <w:proofErr w:type="spellEnd"/>
      <w:r w:rsidRPr="00E378C1">
        <w:rPr>
          <w:rFonts w:ascii="Cambria" w:hAnsi="Cambria"/>
          <w:sz w:val="24"/>
          <w:szCs w:val="24"/>
        </w:rPr>
        <w:t xml:space="preserve">) </w:t>
      </w:r>
    </w:p>
    <w:p w:rsidR="00E378C1" w:rsidRPr="00E378C1" w:rsidRDefault="00E378C1" w:rsidP="00E378C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E378C1">
        <w:rPr>
          <w:rFonts w:ascii="Cambria" w:hAnsi="Cambria"/>
          <w:sz w:val="24"/>
          <w:szCs w:val="24"/>
        </w:rPr>
        <w:t>2.0 non-absorbable monofilament (to close the skin).</w:t>
      </w:r>
    </w:p>
    <w:p w:rsidR="00E378C1" w:rsidRPr="00E378C1" w:rsidRDefault="00E378C1" w:rsidP="00E378C1">
      <w:pPr>
        <w:tabs>
          <w:tab w:val="left" w:pos="3570"/>
        </w:tabs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E378C1">
        <w:rPr>
          <w:rFonts w:ascii="Cambria" w:hAnsi="Cambria"/>
          <w:b/>
          <w:sz w:val="24"/>
          <w:szCs w:val="24"/>
          <w:u w:val="single"/>
        </w:rPr>
        <w:t>Procedure:</w:t>
      </w:r>
    </w:p>
    <w:p w:rsidR="005B30B0" w:rsidRDefault="004C08D7" w:rsidP="005B30B0">
      <w:pPr>
        <w:pStyle w:val="ListParagraph"/>
        <w:numPr>
          <w:ilvl w:val="0"/>
          <w:numId w:val="2"/>
        </w:numPr>
        <w:tabs>
          <w:tab w:val="left" w:pos="3570"/>
        </w:tabs>
        <w:spacing w:line="360" w:lineRule="auto"/>
        <w:rPr>
          <w:rFonts w:ascii="Cambria" w:hAnsi="Cambria"/>
          <w:sz w:val="24"/>
          <w:szCs w:val="24"/>
        </w:rPr>
      </w:pPr>
      <w:r w:rsidRPr="004C08D7">
        <w:rPr>
          <w:rFonts w:ascii="Cambria" w:hAnsi="Cambria"/>
          <w:sz w:val="24"/>
          <w:szCs w:val="24"/>
        </w:rPr>
        <w:t xml:space="preserve">The wound is debrided by scraping the tissue with a scalpel blade until pink, bleeding tissue is exposed and all necrotic tissue is removed. The margin of the skin may be trimmed using the scalpel blade or </w:t>
      </w:r>
      <w:proofErr w:type="spellStart"/>
      <w:r w:rsidRPr="004C08D7">
        <w:rPr>
          <w:rFonts w:ascii="Cambria" w:hAnsi="Cambria"/>
          <w:sz w:val="24"/>
          <w:szCs w:val="24"/>
        </w:rPr>
        <w:t>Metzenbaum</w:t>
      </w:r>
      <w:proofErr w:type="spellEnd"/>
      <w:r w:rsidRPr="004C08D7">
        <w:rPr>
          <w:rFonts w:ascii="Cambria" w:hAnsi="Cambria"/>
          <w:sz w:val="24"/>
          <w:szCs w:val="24"/>
        </w:rPr>
        <w:t xml:space="preserve"> scissors.</w:t>
      </w:r>
    </w:p>
    <w:p w:rsidR="00642096" w:rsidRDefault="00642096" w:rsidP="00642096">
      <w:pPr>
        <w:pStyle w:val="ListParagraph"/>
        <w:tabs>
          <w:tab w:val="left" w:pos="3570"/>
        </w:tabs>
        <w:spacing w:line="360" w:lineRule="auto"/>
        <w:rPr>
          <w:rFonts w:ascii="Cambria" w:hAnsi="Cambria"/>
          <w:sz w:val="24"/>
          <w:szCs w:val="24"/>
        </w:rPr>
      </w:pPr>
      <w:r w:rsidRPr="00642096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657475" cy="1993106"/>
            <wp:effectExtent l="0" t="0" r="0" b="7620"/>
            <wp:docPr id="1" name="Picture 1" descr="C:\Users\User\Downloads\20171123_13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1123_132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9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D7" w:rsidRPr="005B30B0" w:rsidRDefault="005B30B0" w:rsidP="005B30B0">
      <w:pPr>
        <w:pStyle w:val="ListParagraph"/>
        <w:numPr>
          <w:ilvl w:val="0"/>
          <w:numId w:val="2"/>
        </w:numPr>
        <w:tabs>
          <w:tab w:val="left" w:pos="3570"/>
        </w:tabs>
        <w:spacing w:line="360" w:lineRule="auto"/>
        <w:rPr>
          <w:rFonts w:ascii="Cambria" w:hAnsi="Cambria"/>
          <w:sz w:val="24"/>
          <w:szCs w:val="24"/>
        </w:rPr>
      </w:pPr>
      <w:r w:rsidRPr="005B30B0">
        <w:rPr>
          <w:rFonts w:ascii="Times New Roman" w:hAnsi="Times New Roman" w:cs="Times New Roman"/>
          <w:sz w:val="24"/>
          <w:szCs w:val="24"/>
        </w:rPr>
        <w:t>T</w:t>
      </w:r>
      <w:r w:rsidRPr="005B30B0">
        <w:rPr>
          <w:rFonts w:ascii="Times New Roman" w:hAnsi="Times New Roman" w:cs="Times New Roman"/>
          <w:sz w:val="24"/>
          <w:szCs w:val="24"/>
        </w:rPr>
        <w:t xml:space="preserve">he mucosa and </w:t>
      </w:r>
      <w:proofErr w:type="spellStart"/>
      <w:r w:rsidRPr="005B30B0">
        <w:rPr>
          <w:rFonts w:ascii="Times New Roman" w:hAnsi="Times New Roman" w:cs="Times New Roman"/>
          <w:sz w:val="24"/>
          <w:szCs w:val="24"/>
        </w:rPr>
        <w:t>submucosa</w:t>
      </w:r>
      <w:proofErr w:type="spellEnd"/>
      <w:r w:rsidRPr="005B30B0">
        <w:rPr>
          <w:rFonts w:ascii="Times New Roman" w:hAnsi="Times New Roman" w:cs="Times New Roman"/>
          <w:sz w:val="24"/>
          <w:szCs w:val="24"/>
        </w:rPr>
        <w:t xml:space="preserve"> are </w:t>
      </w:r>
      <w:r w:rsidRPr="005B30B0">
        <w:rPr>
          <w:rFonts w:ascii="Times New Roman" w:hAnsi="Times New Roman" w:cs="Times New Roman"/>
          <w:sz w:val="24"/>
          <w:szCs w:val="24"/>
        </w:rPr>
        <w:t xml:space="preserve">individually closed </w:t>
      </w:r>
      <w:r w:rsidRPr="005B30B0">
        <w:rPr>
          <w:rFonts w:ascii="Times New Roman" w:hAnsi="Times New Roman" w:cs="Times New Roman"/>
          <w:sz w:val="24"/>
          <w:szCs w:val="24"/>
        </w:rPr>
        <w:t>us</w:t>
      </w:r>
      <w:r w:rsidRPr="005B30B0">
        <w:rPr>
          <w:rFonts w:ascii="Times New Roman" w:hAnsi="Times New Roman" w:cs="Times New Roman"/>
          <w:sz w:val="24"/>
          <w:szCs w:val="24"/>
        </w:rPr>
        <w:t xml:space="preserve">ing 3.0 </w:t>
      </w:r>
      <w:proofErr w:type="spellStart"/>
      <w:r w:rsidRPr="005B30B0">
        <w:rPr>
          <w:rFonts w:ascii="Times New Roman" w:hAnsi="Times New Roman" w:cs="Times New Roman"/>
          <w:sz w:val="24"/>
          <w:szCs w:val="24"/>
        </w:rPr>
        <w:t>Vicryl</w:t>
      </w:r>
      <w:proofErr w:type="spellEnd"/>
      <w:r w:rsidRPr="005B30B0">
        <w:rPr>
          <w:rFonts w:ascii="Times New Roman" w:hAnsi="Times New Roman" w:cs="Times New Roman"/>
          <w:sz w:val="24"/>
          <w:szCs w:val="24"/>
        </w:rPr>
        <w:t xml:space="preserve"> in a simple continuous pattern, with sutures approximately 3mm apart from each other. </w:t>
      </w:r>
    </w:p>
    <w:p w:rsidR="00206208" w:rsidRPr="00642096" w:rsidRDefault="005B30B0" w:rsidP="00206208">
      <w:pPr>
        <w:pStyle w:val="ListParagraph"/>
        <w:numPr>
          <w:ilvl w:val="0"/>
          <w:numId w:val="2"/>
        </w:numPr>
        <w:tabs>
          <w:tab w:val="left" w:pos="3570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leak test is performed after suturing the mucosa by inserting a teat can</w:t>
      </w:r>
      <w:r w:rsidR="006420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ula into the teat orifice and injecting 5 ml of flushing solution to ensure no leaks are observed between </w:t>
      </w:r>
      <w:r>
        <w:rPr>
          <w:rFonts w:ascii="Times New Roman" w:hAnsi="Times New Roman" w:cs="Times New Roman"/>
          <w:sz w:val="24"/>
          <w:szCs w:val="24"/>
        </w:rPr>
        <w:lastRenderedPageBreak/>
        <w:t>the sutures. If any leaks are seen, a simple interrupted suture is placed and the test re-performed.</w:t>
      </w:r>
    </w:p>
    <w:p w:rsidR="00642096" w:rsidRPr="00206208" w:rsidRDefault="00642096" w:rsidP="00642096">
      <w:pPr>
        <w:pStyle w:val="ListParagraph"/>
        <w:tabs>
          <w:tab w:val="left" w:pos="3570"/>
        </w:tabs>
        <w:spacing w:line="360" w:lineRule="auto"/>
        <w:rPr>
          <w:rFonts w:ascii="Cambria" w:hAnsi="Cambria"/>
          <w:sz w:val="24"/>
          <w:szCs w:val="24"/>
        </w:rPr>
      </w:pPr>
      <w:r w:rsidRPr="00642096">
        <w:rPr>
          <w:rFonts w:ascii="Cambria" w:hAnsi="Cambria"/>
          <w:sz w:val="24"/>
          <w:szCs w:val="24"/>
        </w:rPr>
        <w:drawing>
          <wp:inline distT="0" distB="0" distL="0" distR="0">
            <wp:extent cx="2381250" cy="2381250"/>
            <wp:effectExtent l="0" t="0" r="0" b="0"/>
            <wp:docPr id="3" name="Picture 3" descr="Image result for teat cann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at cann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B0" w:rsidRPr="00642096" w:rsidRDefault="00B56076" w:rsidP="00206208">
      <w:pPr>
        <w:pStyle w:val="ListParagraph"/>
        <w:numPr>
          <w:ilvl w:val="0"/>
          <w:numId w:val="2"/>
        </w:numPr>
        <w:tabs>
          <w:tab w:val="left" w:pos="3570"/>
        </w:tabs>
        <w:spacing w:line="360" w:lineRule="auto"/>
        <w:rPr>
          <w:rFonts w:ascii="Cambria" w:hAnsi="Cambria"/>
          <w:sz w:val="24"/>
          <w:szCs w:val="24"/>
        </w:rPr>
      </w:pPr>
      <w:r w:rsidRPr="00206208">
        <w:rPr>
          <w:rFonts w:ascii="Cambria" w:hAnsi="Cambria"/>
          <w:sz w:val="24"/>
          <w:szCs w:val="24"/>
        </w:rPr>
        <w:t xml:space="preserve">The skin is carefully apposed using a vertical mattress, cruciate or ‘near, far, far near’ suture pattern. </w:t>
      </w:r>
      <w:r w:rsidR="00206208" w:rsidRPr="00206208">
        <w:rPr>
          <w:rFonts w:ascii="Times New Roman" w:hAnsi="Times New Roman" w:cs="Times New Roman"/>
          <w:sz w:val="24"/>
          <w:szCs w:val="24"/>
        </w:rPr>
        <w:t>However, since this was a complex laceration, the</w:t>
      </w:r>
      <w:r w:rsidR="00206208" w:rsidRPr="00206208">
        <w:rPr>
          <w:rFonts w:ascii="Times New Roman" w:hAnsi="Times New Roman" w:cs="Times New Roman"/>
          <w:sz w:val="24"/>
          <w:szCs w:val="24"/>
        </w:rPr>
        <w:t xml:space="preserve"> “V” flap </w:t>
      </w:r>
      <w:r w:rsidR="00206208" w:rsidRPr="00206208">
        <w:rPr>
          <w:rFonts w:ascii="Times New Roman" w:hAnsi="Times New Roman" w:cs="Times New Roman"/>
          <w:sz w:val="24"/>
          <w:szCs w:val="24"/>
        </w:rPr>
        <w:t xml:space="preserve">was also sutured with </w:t>
      </w:r>
      <w:r w:rsidR="00206208">
        <w:rPr>
          <w:rFonts w:ascii="Times New Roman" w:hAnsi="Times New Roman" w:cs="Times New Roman"/>
          <w:sz w:val="24"/>
          <w:szCs w:val="24"/>
        </w:rPr>
        <w:t xml:space="preserve">a </w:t>
      </w:r>
      <w:r w:rsidR="00206208" w:rsidRPr="00206208">
        <w:rPr>
          <w:rFonts w:ascii="Times New Roman" w:hAnsi="Times New Roman" w:cs="Times New Roman"/>
          <w:sz w:val="24"/>
          <w:szCs w:val="24"/>
        </w:rPr>
        <w:t xml:space="preserve">corner suture </w:t>
      </w:r>
      <w:r w:rsidR="00206208" w:rsidRPr="00206208">
        <w:rPr>
          <w:rFonts w:ascii="Times New Roman" w:hAnsi="Times New Roman" w:cs="Times New Roman"/>
          <w:sz w:val="24"/>
          <w:szCs w:val="24"/>
        </w:rPr>
        <w:t xml:space="preserve">to prevent wound dehiscence. </w:t>
      </w:r>
    </w:p>
    <w:p w:rsidR="00642096" w:rsidRPr="00206208" w:rsidRDefault="00642096" w:rsidP="00642096">
      <w:pPr>
        <w:pStyle w:val="ListParagraph"/>
        <w:tabs>
          <w:tab w:val="left" w:pos="3570"/>
        </w:tabs>
        <w:spacing w:line="360" w:lineRule="auto"/>
        <w:rPr>
          <w:rFonts w:ascii="Cambria" w:hAnsi="Cambria"/>
          <w:sz w:val="24"/>
          <w:szCs w:val="24"/>
        </w:rPr>
      </w:pPr>
      <w:r w:rsidRPr="00642096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181350" cy="2386013"/>
            <wp:effectExtent l="0" t="0" r="0" b="0"/>
            <wp:docPr id="2" name="Picture 2" descr="C:\Users\User\Downloads\20171123_15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71123_153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74" cy="238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sectPr w:rsidR="00642096" w:rsidRPr="0020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3480"/>
    <w:multiLevelType w:val="hybridMultilevel"/>
    <w:tmpl w:val="3F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510A1"/>
    <w:multiLevelType w:val="hybridMultilevel"/>
    <w:tmpl w:val="3F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9728C"/>
    <w:multiLevelType w:val="hybridMultilevel"/>
    <w:tmpl w:val="3F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11C23"/>
    <w:multiLevelType w:val="hybridMultilevel"/>
    <w:tmpl w:val="2D5A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1"/>
    <w:rsid w:val="00206208"/>
    <w:rsid w:val="004C08D7"/>
    <w:rsid w:val="005B30B0"/>
    <w:rsid w:val="00642096"/>
    <w:rsid w:val="00B56076"/>
    <w:rsid w:val="00D82418"/>
    <w:rsid w:val="00E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F993D-1945-412A-A836-6BDAC8FF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205</Words>
  <Characters>1170</Characters>
  <Application>Microsoft Office Word</Application>
  <DocSecurity>0</DocSecurity>
  <Lines>9</Lines>
  <Paragraphs>2</Paragraphs>
  <ScaleCrop>false</ScaleCrop>
  <Company>Toshiba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Madray</dc:creator>
  <cp:keywords/>
  <dc:description/>
  <cp:lastModifiedBy>Celeste Madray</cp:lastModifiedBy>
  <cp:revision>8</cp:revision>
  <dcterms:created xsi:type="dcterms:W3CDTF">2017-11-28T00:15:00Z</dcterms:created>
  <dcterms:modified xsi:type="dcterms:W3CDTF">2017-11-28T00:48:00Z</dcterms:modified>
</cp:coreProperties>
</file>