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9F3AF0" w:rsidRPr="005A0244" w:rsidTr="00271AD0">
        <w:tc>
          <w:tcPr>
            <w:tcW w:w="11016" w:type="dxa"/>
            <w:tcBorders>
              <w:top w:val="nil"/>
              <w:left w:val="nil"/>
              <w:right w:val="nil"/>
            </w:tcBorders>
            <w:shd w:val="clear" w:color="auto" w:fill="FFC000" w:themeFill="accent4"/>
          </w:tcPr>
          <w:p w:rsidR="009F3AF0" w:rsidRPr="005A0244" w:rsidRDefault="005A0244" w:rsidP="005A02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4">
              <w:rPr>
                <w:rStyle w:val="article-subhead"/>
                <w:rFonts w:ascii="Times New Roman" w:hAnsi="Times New Roman" w:cs="Times New Roman"/>
                <w:b/>
                <w:bCs/>
                <w:sz w:val="24"/>
                <w:szCs w:val="24"/>
              </w:rPr>
              <w:t>FLEXOR TENDON RESECTION</w:t>
            </w:r>
          </w:p>
        </w:tc>
      </w:tr>
      <w:tr w:rsidR="000E5913" w:rsidRPr="005A0244" w:rsidTr="00271AD0">
        <w:tc>
          <w:tcPr>
            <w:tcW w:w="11016" w:type="dxa"/>
            <w:shd w:val="clear" w:color="auto" w:fill="DEEAF6" w:themeFill="accent1" w:themeFillTint="33"/>
          </w:tcPr>
          <w:p w:rsidR="005A0244" w:rsidRDefault="000E5913" w:rsidP="005A0244">
            <w:pPr>
              <w:spacing w:line="276" w:lineRule="auto"/>
              <w:rPr>
                <w:rStyle w:val="article-articlebody"/>
                <w:rFonts w:ascii="Times New Roman" w:hAnsi="Times New Roman" w:cs="Times New Roman"/>
                <w:sz w:val="24"/>
                <w:szCs w:val="24"/>
              </w:rPr>
            </w:pPr>
            <w:r w:rsidRPr="005A024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Purpose:</w:t>
            </w:r>
            <w:r w:rsidRPr="005A0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5913" w:rsidRPr="005A0244" w:rsidRDefault="000E5913" w:rsidP="005A02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4">
              <w:rPr>
                <w:rStyle w:val="article-articlebody"/>
                <w:rFonts w:ascii="Times New Roman" w:hAnsi="Times New Roman" w:cs="Times New Roman"/>
                <w:sz w:val="24"/>
                <w:szCs w:val="24"/>
              </w:rPr>
              <w:t>After amputation, it is evident that sepsis extends proximally along the deep flexor tendon it should be resected.</w:t>
            </w:r>
          </w:p>
        </w:tc>
      </w:tr>
      <w:tr w:rsidR="000E5913" w:rsidRPr="005A0244" w:rsidTr="00271AD0">
        <w:tc>
          <w:tcPr>
            <w:tcW w:w="11016" w:type="dxa"/>
            <w:shd w:val="clear" w:color="auto" w:fill="FBE4D5" w:themeFill="accent2" w:themeFillTint="33"/>
          </w:tcPr>
          <w:p w:rsidR="00271AD0" w:rsidRDefault="00271AD0" w:rsidP="005A0244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E5913" w:rsidRDefault="00271AD0" w:rsidP="005A0244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1A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TECHNIQUE</w:t>
            </w:r>
          </w:p>
          <w:p w:rsidR="00271AD0" w:rsidRPr="00271AD0" w:rsidRDefault="00271AD0" w:rsidP="005A0244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E5913" w:rsidRPr="005A0244" w:rsidRDefault="000E5913" w:rsidP="005A0244">
            <w:pPr>
              <w:spacing w:line="276" w:lineRule="auto"/>
              <w:rPr>
                <w:rStyle w:val="article-articlebody"/>
                <w:rFonts w:ascii="Times New Roman" w:hAnsi="Times New Roman" w:cs="Times New Roman"/>
                <w:sz w:val="24"/>
                <w:szCs w:val="24"/>
              </w:rPr>
            </w:pPr>
            <w:r w:rsidRPr="005A0244">
              <w:rPr>
                <w:rFonts w:ascii="Times New Roman" w:hAnsi="Times New Roman" w:cs="Times New Roman"/>
                <w:sz w:val="24"/>
                <w:szCs w:val="24"/>
              </w:rPr>
              <w:t xml:space="preserve">Make a </w:t>
            </w:r>
            <w:r w:rsidRPr="005A0244">
              <w:rPr>
                <w:rStyle w:val="article-articlebody"/>
                <w:rFonts w:ascii="Times New Roman" w:hAnsi="Times New Roman" w:cs="Times New Roman"/>
                <w:sz w:val="24"/>
                <w:szCs w:val="24"/>
              </w:rPr>
              <w:t>3 cm</w:t>
            </w:r>
            <w:r w:rsidR="00826A60" w:rsidRPr="005A0244">
              <w:rPr>
                <w:rStyle w:val="article-articlebody"/>
                <w:rFonts w:ascii="Times New Roman" w:hAnsi="Times New Roman" w:cs="Times New Roman"/>
                <w:sz w:val="24"/>
                <w:szCs w:val="24"/>
              </w:rPr>
              <w:t xml:space="preserve"> vertical incision on the palmar/plantar surface of the foot</w:t>
            </w:r>
            <w:r w:rsidR="00F43A41" w:rsidRPr="005A0244">
              <w:rPr>
                <w:rStyle w:val="article-articlebody"/>
                <w:rFonts w:ascii="Times New Roman" w:hAnsi="Times New Roman" w:cs="Times New Roman"/>
                <w:sz w:val="24"/>
                <w:szCs w:val="24"/>
              </w:rPr>
              <w:t>. The incision is made</w:t>
            </w:r>
            <w:r w:rsidRPr="005A0244">
              <w:rPr>
                <w:rStyle w:val="article-articlebody"/>
                <w:rFonts w:ascii="Times New Roman" w:hAnsi="Times New Roman" w:cs="Times New Roman"/>
                <w:sz w:val="24"/>
                <w:szCs w:val="24"/>
              </w:rPr>
              <w:t xml:space="preserve"> parallel</w:t>
            </w:r>
            <w:r w:rsidR="00F43A41" w:rsidRPr="005A0244">
              <w:rPr>
                <w:rStyle w:val="article-articlebody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0244">
              <w:rPr>
                <w:rStyle w:val="article-articlebody"/>
                <w:rFonts w:ascii="Times New Roman" w:hAnsi="Times New Roman" w:cs="Times New Roman"/>
                <w:sz w:val="24"/>
                <w:szCs w:val="24"/>
              </w:rPr>
              <w:t>over the affected branch of the</w:t>
            </w:r>
            <w:r w:rsidR="00F43A41" w:rsidRPr="005A0244">
              <w:rPr>
                <w:rStyle w:val="article-articlebody"/>
                <w:rFonts w:ascii="Times New Roman" w:hAnsi="Times New Roman" w:cs="Times New Roman"/>
                <w:sz w:val="24"/>
                <w:szCs w:val="24"/>
              </w:rPr>
              <w:t xml:space="preserve"> deep digital</w:t>
            </w:r>
            <w:r w:rsidRPr="005A0244">
              <w:rPr>
                <w:rStyle w:val="article-articlebody"/>
                <w:rFonts w:ascii="Times New Roman" w:hAnsi="Times New Roman" w:cs="Times New Roman"/>
                <w:sz w:val="24"/>
                <w:szCs w:val="24"/>
              </w:rPr>
              <w:t xml:space="preserve"> flexor tendons beginning just proximal to the accessory digit (dew claw).</w:t>
            </w:r>
          </w:p>
          <w:p w:rsidR="000E5913" w:rsidRPr="005A0244" w:rsidRDefault="000E5913" w:rsidP="005A0244">
            <w:pPr>
              <w:spacing w:line="276" w:lineRule="auto"/>
              <w:rPr>
                <w:rStyle w:val="article-articlebody"/>
                <w:rFonts w:ascii="Times New Roman" w:hAnsi="Times New Roman" w:cs="Times New Roman"/>
                <w:sz w:val="24"/>
                <w:szCs w:val="24"/>
              </w:rPr>
            </w:pPr>
          </w:p>
          <w:p w:rsidR="000E5913" w:rsidRPr="005A0244" w:rsidRDefault="00F43A41" w:rsidP="005A02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4">
              <w:rPr>
                <w:rFonts w:ascii="Times New Roman" w:hAnsi="Times New Roman" w:cs="Times New Roman"/>
                <w:sz w:val="24"/>
                <w:szCs w:val="24"/>
              </w:rPr>
              <w:t>After the skin has been incised, another 3cm incision is made along the path of the first incision to separate the fascia cov</w:t>
            </w:r>
            <w:r w:rsidR="00142131">
              <w:rPr>
                <w:rFonts w:ascii="Times New Roman" w:hAnsi="Times New Roman" w:cs="Times New Roman"/>
                <w:sz w:val="24"/>
                <w:szCs w:val="24"/>
              </w:rPr>
              <w:t>er</w:t>
            </w:r>
            <w:r w:rsidRPr="005A0244">
              <w:rPr>
                <w:rFonts w:ascii="Times New Roman" w:hAnsi="Times New Roman" w:cs="Times New Roman"/>
                <w:sz w:val="24"/>
                <w:szCs w:val="24"/>
              </w:rPr>
              <w:t>ing the superficial digital flexor tendon.</w:t>
            </w:r>
          </w:p>
          <w:p w:rsidR="00F43A41" w:rsidRPr="005A0244" w:rsidRDefault="00F43A41" w:rsidP="005A02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A41" w:rsidRPr="005A0244" w:rsidRDefault="00F43A41" w:rsidP="005A0244">
            <w:pPr>
              <w:spacing w:line="276" w:lineRule="auto"/>
              <w:rPr>
                <w:rStyle w:val="article-articlebody"/>
                <w:rFonts w:ascii="Times New Roman" w:hAnsi="Times New Roman" w:cs="Times New Roman"/>
                <w:sz w:val="24"/>
                <w:szCs w:val="24"/>
              </w:rPr>
            </w:pPr>
            <w:r w:rsidRPr="005A0244">
              <w:rPr>
                <w:rStyle w:val="article-articlebody"/>
                <w:rFonts w:ascii="Times New Roman" w:hAnsi="Times New Roman" w:cs="Times New Roman"/>
                <w:sz w:val="24"/>
                <w:szCs w:val="24"/>
              </w:rPr>
              <w:t xml:space="preserve">The superficial flexor tendon forms a tube around the deep </w:t>
            </w:r>
            <w:r w:rsidR="00340E58" w:rsidRPr="005A0244">
              <w:rPr>
                <w:rStyle w:val="article-articlebody"/>
                <w:rFonts w:ascii="Times New Roman" w:hAnsi="Times New Roman" w:cs="Times New Roman"/>
                <w:sz w:val="24"/>
                <w:szCs w:val="24"/>
              </w:rPr>
              <w:t>digital flexor; therefore an incision is also made through the superficial flexor until the deep flexor tendon has been Identified.</w:t>
            </w:r>
          </w:p>
          <w:p w:rsidR="00340E58" w:rsidRPr="005A0244" w:rsidRDefault="00340E58" w:rsidP="005A0244">
            <w:pPr>
              <w:spacing w:line="276" w:lineRule="auto"/>
              <w:rPr>
                <w:rStyle w:val="article-articlebody"/>
                <w:rFonts w:ascii="Times New Roman" w:hAnsi="Times New Roman" w:cs="Times New Roman"/>
                <w:sz w:val="24"/>
                <w:szCs w:val="24"/>
              </w:rPr>
            </w:pPr>
          </w:p>
          <w:p w:rsidR="00340E58" w:rsidRPr="005A0244" w:rsidRDefault="00340E58" w:rsidP="005A0244">
            <w:pPr>
              <w:spacing w:line="276" w:lineRule="auto"/>
              <w:rPr>
                <w:rStyle w:val="article-articlebody"/>
                <w:rFonts w:ascii="Times New Roman" w:hAnsi="Times New Roman" w:cs="Times New Roman"/>
                <w:sz w:val="24"/>
                <w:szCs w:val="24"/>
              </w:rPr>
            </w:pPr>
            <w:r w:rsidRPr="005A0244">
              <w:rPr>
                <w:rStyle w:val="article-articlebody"/>
                <w:rFonts w:ascii="Times New Roman" w:hAnsi="Times New Roman" w:cs="Times New Roman"/>
                <w:sz w:val="24"/>
                <w:szCs w:val="24"/>
              </w:rPr>
              <w:t xml:space="preserve">Grasp the deep digital flexor tendon using a </w:t>
            </w:r>
            <w:r w:rsidR="005C0814">
              <w:rPr>
                <w:rStyle w:val="article-articlebody"/>
                <w:rFonts w:ascii="Times New Roman" w:hAnsi="Times New Roman" w:cs="Times New Roman"/>
                <w:sz w:val="24"/>
                <w:szCs w:val="24"/>
              </w:rPr>
              <w:t>bistoury/</w:t>
            </w:r>
            <w:r w:rsidRPr="005A0244">
              <w:rPr>
                <w:rStyle w:val="article-articlebody"/>
                <w:rFonts w:ascii="Times New Roman" w:hAnsi="Times New Roman" w:cs="Times New Roman"/>
                <w:sz w:val="24"/>
                <w:szCs w:val="24"/>
              </w:rPr>
              <w:t xml:space="preserve">curve hemostat and pull </w:t>
            </w:r>
            <w:r w:rsidR="00C66F0F" w:rsidRPr="005A0244">
              <w:rPr>
                <w:rStyle w:val="article-articlebody"/>
                <w:rFonts w:ascii="Times New Roman" w:hAnsi="Times New Roman" w:cs="Times New Roman"/>
                <w:sz w:val="24"/>
                <w:szCs w:val="24"/>
              </w:rPr>
              <w:t xml:space="preserve">it </w:t>
            </w:r>
            <w:r w:rsidRPr="005A0244">
              <w:rPr>
                <w:rStyle w:val="article-articlebody"/>
                <w:rFonts w:ascii="Times New Roman" w:hAnsi="Times New Roman" w:cs="Times New Roman"/>
                <w:sz w:val="24"/>
                <w:szCs w:val="24"/>
              </w:rPr>
              <w:t>through the incisi</w:t>
            </w:r>
            <w:r w:rsidR="00C66F0F" w:rsidRPr="005A0244">
              <w:rPr>
                <w:rStyle w:val="article-articlebody"/>
                <w:rFonts w:ascii="Times New Roman" w:hAnsi="Times New Roman" w:cs="Times New Roman"/>
                <w:sz w:val="24"/>
                <w:szCs w:val="24"/>
              </w:rPr>
              <w:t xml:space="preserve">on site. </w:t>
            </w:r>
          </w:p>
          <w:p w:rsidR="00C66F0F" w:rsidRPr="005A0244" w:rsidRDefault="00C66F0F" w:rsidP="005A0244">
            <w:pPr>
              <w:spacing w:line="276" w:lineRule="auto"/>
              <w:rPr>
                <w:rStyle w:val="article-articlebody"/>
                <w:rFonts w:ascii="Times New Roman" w:hAnsi="Times New Roman" w:cs="Times New Roman"/>
                <w:sz w:val="24"/>
                <w:szCs w:val="24"/>
              </w:rPr>
            </w:pPr>
          </w:p>
          <w:p w:rsidR="00C66F0F" w:rsidRPr="005A0244" w:rsidRDefault="00C66F0F" w:rsidP="005A0244">
            <w:pPr>
              <w:spacing w:line="276" w:lineRule="auto"/>
              <w:rPr>
                <w:rStyle w:val="article-articlebody"/>
                <w:rFonts w:ascii="Times New Roman" w:hAnsi="Times New Roman" w:cs="Times New Roman"/>
                <w:sz w:val="24"/>
                <w:szCs w:val="24"/>
              </w:rPr>
            </w:pPr>
            <w:r w:rsidRPr="005A0244">
              <w:rPr>
                <w:rStyle w:val="article-articlebody"/>
                <w:rFonts w:ascii="Times New Roman" w:hAnsi="Times New Roman" w:cs="Times New Roman"/>
                <w:sz w:val="24"/>
                <w:szCs w:val="24"/>
              </w:rPr>
              <w:t>If there is any adhesion of the distal end of the tendon to surrounding tissues at the level of the amputation si</w:t>
            </w:r>
            <w:r w:rsidR="00142131">
              <w:rPr>
                <w:rStyle w:val="article-articlebody"/>
                <w:rFonts w:ascii="Times New Roman" w:hAnsi="Times New Roman" w:cs="Times New Roman"/>
                <w:sz w:val="24"/>
                <w:szCs w:val="24"/>
              </w:rPr>
              <w:t>te, sharp dissection can be done</w:t>
            </w:r>
            <w:bookmarkStart w:id="0" w:name="_GoBack"/>
            <w:bookmarkEnd w:id="0"/>
            <w:r w:rsidRPr="005A0244">
              <w:rPr>
                <w:rStyle w:val="article-articlebody"/>
                <w:rFonts w:ascii="Times New Roman" w:hAnsi="Times New Roman" w:cs="Times New Roman"/>
                <w:sz w:val="24"/>
                <w:szCs w:val="24"/>
              </w:rPr>
              <w:t xml:space="preserve"> to loosen the tendon.</w:t>
            </w:r>
          </w:p>
          <w:p w:rsidR="00C66F0F" w:rsidRPr="005A0244" w:rsidRDefault="00C66F0F" w:rsidP="005A0244">
            <w:pPr>
              <w:spacing w:line="276" w:lineRule="auto"/>
              <w:rPr>
                <w:rStyle w:val="article-articlebody"/>
                <w:rFonts w:ascii="Times New Roman" w:hAnsi="Times New Roman" w:cs="Times New Roman"/>
                <w:sz w:val="24"/>
                <w:szCs w:val="24"/>
              </w:rPr>
            </w:pPr>
          </w:p>
          <w:p w:rsidR="00C66F0F" w:rsidRPr="005A0244" w:rsidRDefault="00370690" w:rsidP="005A0244">
            <w:pPr>
              <w:spacing w:line="276" w:lineRule="auto"/>
              <w:rPr>
                <w:rStyle w:val="article-articlebody"/>
                <w:rFonts w:ascii="Times New Roman" w:hAnsi="Times New Roman" w:cs="Times New Roman"/>
                <w:sz w:val="24"/>
                <w:szCs w:val="24"/>
              </w:rPr>
            </w:pPr>
            <w:r w:rsidRPr="005A0244">
              <w:rPr>
                <w:rStyle w:val="article-articlebody"/>
                <w:rFonts w:ascii="Times New Roman" w:hAnsi="Times New Roman" w:cs="Times New Roman"/>
                <w:sz w:val="24"/>
                <w:szCs w:val="24"/>
              </w:rPr>
              <w:t>After retracting the tendon through the incision site it should be transected using a scalpel blade.</w:t>
            </w:r>
          </w:p>
          <w:p w:rsidR="00370690" w:rsidRPr="005A0244" w:rsidRDefault="00370690" w:rsidP="005A0244">
            <w:pPr>
              <w:spacing w:line="276" w:lineRule="auto"/>
              <w:rPr>
                <w:rStyle w:val="article-articlebody"/>
                <w:rFonts w:ascii="Times New Roman" w:hAnsi="Times New Roman" w:cs="Times New Roman"/>
                <w:sz w:val="24"/>
                <w:szCs w:val="24"/>
              </w:rPr>
            </w:pPr>
          </w:p>
          <w:p w:rsidR="00370690" w:rsidRPr="005A0244" w:rsidRDefault="00370690" w:rsidP="005A0244">
            <w:pPr>
              <w:spacing w:line="276" w:lineRule="auto"/>
              <w:rPr>
                <w:rStyle w:val="article-articlebody"/>
                <w:rFonts w:ascii="Times New Roman" w:hAnsi="Times New Roman" w:cs="Times New Roman"/>
                <w:sz w:val="24"/>
                <w:szCs w:val="24"/>
              </w:rPr>
            </w:pPr>
            <w:r w:rsidRPr="005A0244">
              <w:rPr>
                <w:rStyle w:val="article-articlebody"/>
                <w:rFonts w:ascii="Times New Roman" w:hAnsi="Times New Roman" w:cs="Times New Roman"/>
                <w:sz w:val="24"/>
                <w:szCs w:val="24"/>
              </w:rPr>
              <w:t xml:space="preserve">A rubber drain is then inserted </w:t>
            </w:r>
            <w:r w:rsidR="005A0244" w:rsidRPr="005A0244">
              <w:rPr>
                <w:rStyle w:val="article-articlebody"/>
                <w:rFonts w:ascii="Times New Roman" w:hAnsi="Times New Roman" w:cs="Times New Roman"/>
                <w:sz w:val="24"/>
                <w:szCs w:val="24"/>
              </w:rPr>
              <w:t>through the incision site and passed along the original course of the deep flexor to the opening at the amputation site. The drain can be knotted into a loop to prevent accidental removal.</w:t>
            </w:r>
          </w:p>
          <w:p w:rsidR="00340E58" w:rsidRPr="005A0244" w:rsidRDefault="00340E58" w:rsidP="005A02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46DB" w:rsidRPr="005A0244" w:rsidRDefault="00CB46DB" w:rsidP="005A024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CB46DB" w:rsidRPr="005A0244" w:rsidSect="009F3AF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F3AF0"/>
    <w:rsid w:val="000E5913"/>
    <w:rsid w:val="00142131"/>
    <w:rsid w:val="00271AD0"/>
    <w:rsid w:val="00340E58"/>
    <w:rsid w:val="00370690"/>
    <w:rsid w:val="005A0244"/>
    <w:rsid w:val="005C0814"/>
    <w:rsid w:val="00826A60"/>
    <w:rsid w:val="009F3AF0"/>
    <w:rsid w:val="00C66F0F"/>
    <w:rsid w:val="00CB46DB"/>
    <w:rsid w:val="00E056B5"/>
    <w:rsid w:val="00F43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975A7"/>
  <w15:docId w15:val="{0F3C0911-2A95-4F27-8588-EF7D089D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6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3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ticle-subhead">
    <w:name w:val="article-subhead"/>
    <w:basedOn w:val="DefaultParagraphFont"/>
    <w:rsid w:val="000E5913"/>
  </w:style>
  <w:style w:type="character" w:customStyle="1" w:styleId="article-articlebody">
    <w:name w:val="article-articlebody"/>
    <w:basedOn w:val="DefaultParagraphFont"/>
    <w:rsid w:val="000E5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TavShaw</dc:creator>
  <cp:lastModifiedBy>Lee Anne Williams</cp:lastModifiedBy>
  <cp:revision>2</cp:revision>
  <dcterms:created xsi:type="dcterms:W3CDTF">2017-11-25T16:54:00Z</dcterms:created>
  <dcterms:modified xsi:type="dcterms:W3CDTF">2017-12-03T13:26:00Z</dcterms:modified>
</cp:coreProperties>
</file>