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74914" w14:textId="44C8D0EB" w:rsidR="00A236C7" w:rsidRPr="00264798" w:rsidRDefault="00314AC2" w:rsidP="00314AC2">
      <w:pPr>
        <w:rPr>
          <w:b/>
        </w:rPr>
      </w:pPr>
      <w:r w:rsidRPr="00264798">
        <w:rPr>
          <w:b/>
        </w:rPr>
        <w:t xml:space="preserve">Instruments: </w:t>
      </w:r>
    </w:p>
    <w:p w14:paraId="50AC478D" w14:textId="77777777" w:rsidR="00314AC2" w:rsidRDefault="00314AC2" w:rsidP="00314AC2">
      <w:r>
        <w:t>Contraindications for nerve blocks done with severe lameness suspected to be a fracture:</w:t>
      </w:r>
    </w:p>
    <w:p w14:paraId="7C41C16A" w14:textId="77777777" w:rsidR="00314AC2" w:rsidRDefault="00314AC2" w:rsidP="00314AC2">
      <w:r>
        <w:t>•</w:t>
      </w:r>
      <w:r>
        <w:tab/>
        <w:t>cellulitis</w:t>
      </w:r>
    </w:p>
    <w:p w14:paraId="01A5ED82" w14:textId="77777777" w:rsidR="00314AC2" w:rsidRDefault="00314AC2" w:rsidP="00314AC2">
      <w:r>
        <w:t>•</w:t>
      </w:r>
      <w:r>
        <w:tab/>
        <w:t>moderate soft tissue swelling or a local wound</w:t>
      </w:r>
    </w:p>
    <w:p w14:paraId="55953A37" w14:textId="77777777" w:rsidR="00314AC2" w:rsidRDefault="00314AC2" w:rsidP="00314AC2">
      <w:r>
        <w:t>The most common complications associated with diagnostic nerve blocks:</w:t>
      </w:r>
    </w:p>
    <w:p w14:paraId="58E72D57" w14:textId="77777777" w:rsidR="00314AC2" w:rsidRDefault="00314AC2" w:rsidP="00314AC2">
      <w:r>
        <w:t>•</w:t>
      </w:r>
      <w:r>
        <w:tab/>
        <w:t xml:space="preserve">swelling at the site of injection, either in response to the substance or due to haematoma formation. </w:t>
      </w:r>
    </w:p>
    <w:p w14:paraId="6703A554" w14:textId="5B87A9D4" w:rsidR="00314AC2" w:rsidRDefault="00314AC2" w:rsidP="00314AC2">
      <w:r>
        <w:t>•</w:t>
      </w:r>
      <w:r>
        <w:tab/>
        <w:t>infection of the tissue (perineural), infection of the synovial structure (</w:t>
      </w:r>
      <w:proofErr w:type="spellStart"/>
      <w:r>
        <w:t>intrasynovial</w:t>
      </w:r>
      <w:proofErr w:type="spellEnd"/>
      <w:r>
        <w:t>), peripheral neuropathy (cubital and shoulder joint anaesthesia) and bent or broken needles. (RARE)</w:t>
      </w:r>
    </w:p>
    <w:p w14:paraId="7E8B1F80" w14:textId="3A446A83" w:rsidR="00314AC2" w:rsidRDefault="00314AC2" w:rsidP="00314AC2"/>
    <w:p w14:paraId="02508454" w14:textId="07385D52" w:rsidR="00314AC2" w:rsidRPr="00264798" w:rsidRDefault="00314AC2" w:rsidP="00314AC2">
      <w:pPr>
        <w:rPr>
          <w:b/>
        </w:rPr>
      </w:pPr>
      <w:r w:rsidRPr="00264798">
        <w:rPr>
          <w:b/>
        </w:rPr>
        <w:t>Preparation</w:t>
      </w:r>
      <w:r w:rsidRPr="00264798">
        <w:rPr>
          <w:b/>
        </w:rPr>
        <w:t>:</w:t>
      </w:r>
    </w:p>
    <w:p w14:paraId="65F14808" w14:textId="45E54296" w:rsidR="00314AC2" w:rsidRDefault="00314AC2" w:rsidP="00314AC2">
      <w:r>
        <w:t xml:space="preserve">• Cleaning the coat and skin with surgical scrub and then alcohol is </w:t>
      </w:r>
      <w:r>
        <w:t>enough</w:t>
      </w:r>
      <w:r>
        <w:t xml:space="preserve"> in most instances</w:t>
      </w:r>
    </w:p>
    <w:p w14:paraId="7465399D" w14:textId="77777777" w:rsidR="00314AC2" w:rsidRDefault="00314AC2" w:rsidP="00314AC2">
      <w:r>
        <w:t>• Clip and clean skin of hairy (ask the owner’s permission first) or mud-caked horses with surgical scrub</w:t>
      </w:r>
    </w:p>
    <w:p w14:paraId="0A10552F" w14:textId="00019B8B" w:rsidR="00314AC2" w:rsidRDefault="00314AC2" w:rsidP="00314AC2">
      <w:r>
        <w:t>• Perform aseptic preparation if there is a risk of inadvertently penetrating a synovial cavity, e.g. local analgesia of the</w:t>
      </w:r>
      <w:r>
        <w:t xml:space="preserve"> </w:t>
      </w:r>
      <w:r>
        <w:t>palmar metacarpal nerves just distal to the carpus (part of high 4-point nerve block)</w:t>
      </w:r>
    </w:p>
    <w:p w14:paraId="2FA094B0" w14:textId="48AD2AFC" w:rsidR="00314AC2" w:rsidRDefault="00314AC2" w:rsidP="00314AC2">
      <w:r>
        <w:t>Assessment</w:t>
      </w:r>
      <w:r w:rsidR="00264798">
        <w:t>:</w:t>
      </w:r>
    </w:p>
    <w:p w14:paraId="3E74E8A6" w14:textId="77777777" w:rsidR="00314AC2" w:rsidRDefault="00314AC2" w:rsidP="00314AC2">
      <w:r>
        <w:t>• Wait 5-10min before assessment (at least 20min for proximal limb techniques)</w:t>
      </w:r>
    </w:p>
    <w:p w14:paraId="7FF413F3" w14:textId="2AABA3EE" w:rsidR="00314AC2" w:rsidRDefault="00314AC2" w:rsidP="00314AC2">
      <w:r>
        <w:t>• Loss of skin sensation frequently used; use a blunt instrument such as a biro to test or window-opening pole for safety</w:t>
      </w:r>
      <w:r w:rsidR="00264798">
        <w:t xml:space="preserve"> </w:t>
      </w:r>
      <w:r>
        <w:t>(especially in hindlimbs)</w:t>
      </w:r>
    </w:p>
    <w:p w14:paraId="27255142" w14:textId="0222C4E7" w:rsidR="00314AC2" w:rsidRDefault="00314AC2" w:rsidP="00314AC2">
      <w:r>
        <w:t>• 75% improvement in lameness probably indicates a single source of pain; less improvement with severe lameness and</w:t>
      </w:r>
      <w:r w:rsidR="00264798">
        <w:t xml:space="preserve"> </w:t>
      </w:r>
      <w:r>
        <w:t>local infection, e.g. subsolar abscess, or if there is an additional, more proximal source of pain</w:t>
      </w:r>
    </w:p>
    <w:p w14:paraId="5DAB165C" w14:textId="77777777" w:rsidR="00314AC2" w:rsidRDefault="00314AC2" w:rsidP="00314AC2">
      <w:r>
        <w:t>• Desensitisation lasts for at least 120min – this is relevant when investigating horses with multiple limb lameness</w:t>
      </w:r>
    </w:p>
    <w:p w14:paraId="0785A8E8" w14:textId="3656DD70" w:rsidR="00314AC2" w:rsidRDefault="00314AC2" w:rsidP="00314AC2">
      <w:r>
        <w:t>Technique</w:t>
      </w:r>
      <w:r w:rsidR="00264798">
        <w:t>:</w:t>
      </w:r>
    </w:p>
    <w:p w14:paraId="2DAD8BD2" w14:textId="77777777" w:rsidR="00314AC2" w:rsidRDefault="00314AC2" w:rsidP="00314AC2">
      <w:r>
        <w:t>• Work in a distal to proximal sequence to localise the source of pain most accurately</w:t>
      </w:r>
    </w:p>
    <w:p w14:paraId="75D9D253" w14:textId="77777777" w:rsidR="00314AC2" w:rsidRDefault="00314AC2" w:rsidP="00314AC2">
      <w:r>
        <w:t>• Not well tolerated by all horses</w:t>
      </w:r>
    </w:p>
    <w:p w14:paraId="4066AE97" w14:textId="77777777" w:rsidR="00314AC2" w:rsidRDefault="00314AC2" w:rsidP="00314AC2">
      <w:r>
        <w:t>A twitch or holding up the ipsilateral forelimb (when appropriate) may be helpful</w:t>
      </w:r>
    </w:p>
    <w:p w14:paraId="3E44BB2F" w14:textId="77777777" w:rsidR="00314AC2" w:rsidRDefault="00314AC2" w:rsidP="00314AC2">
      <w:r>
        <w:t>In some horses it is necessary to use chemical restraint, e.g. a low dose of an alpha-2 agonist (0.2mg/kg xylazine),</w:t>
      </w:r>
    </w:p>
    <w:p w14:paraId="0C52F59C" w14:textId="082F0FBB" w:rsidR="00264798" w:rsidRDefault="00314AC2" w:rsidP="00314AC2">
      <w:r>
        <w:t>acepromazine (10-15mg total dose), combination of alpha-2 agonist and butorphano</w:t>
      </w:r>
      <w:r w:rsidR="00264798">
        <w:t>l.</w:t>
      </w:r>
    </w:p>
    <w:p w14:paraId="2AD1AB85" w14:textId="0DB65303" w:rsidR="00264798" w:rsidRDefault="00264798" w:rsidP="00314AC2">
      <w:r>
        <w:lastRenderedPageBreak/>
        <w:t xml:space="preserve">Ref link:     </w:t>
      </w:r>
      <w:bookmarkStart w:id="0" w:name="_GoBack"/>
      <w:r>
        <w:object w:dxaOrig="1508" w:dyaOrig="983" w14:anchorId="1A61A4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1pt" o:ole="">
            <v:imagedata r:id="rId5" o:title=""/>
          </v:shape>
          <o:OLEObject Type="Embed" ProgID="Package" ShapeID="_x0000_i1025" DrawAspect="Icon" ObjectID="_1598535029" r:id="rId6"/>
        </w:object>
      </w:r>
      <w:bookmarkEnd w:id="0"/>
    </w:p>
    <w:sectPr w:rsidR="00264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54E5C"/>
    <w:multiLevelType w:val="hybridMultilevel"/>
    <w:tmpl w:val="29F861AE"/>
    <w:lvl w:ilvl="0" w:tplc="2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7EF9693C"/>
    <w:multiLevelType w:val="hybridMultilevel"/>
    <w:tmpl w:val="D9F6573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5C"/>
    <w:rsid w:val="00264798"/>
    <w:rsid w:val="00314AC2"/>
    <w:rsid w:val="004D1A5C"/>
    <w:rsid w:val="00A2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12B01"/>
  <w15:chartTrackingRefBased/>
  <w15:docId w15:val="{AD8CF423-ED6A-4B0D-B05A-7E94315B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alanis.boodram</dc:creator>
  <cp:keywords/>
  <dc:description/>
  <cp:lastModifiedBy>alanis.boodram</cp:lastModifiedBy>
  <cp:revision>1</cp:revision>
  <dcterms:created xsi:type="dcterms:W3CDTF">2018-09-15T20:08:00Z</dcterms:created>
  <dcterms:modified xsi:type="dcterms:W3CDTF">2018-09-15T20:44:00Z</dcterms:modified>
</cp:coreProperties>
</file>