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EEAF6" w:themeColor="accent5" w:themeTint="33"/>
  <w:body>
    <w:p w14:paraId="610DC99D" w14:textId="3894E0B3" w:rsidR="00C72127" w:rsidRDefault="00D22560">
      <w:pPr>
        <w:rPr>
          <w:b/>
          <w:color w:val="0070C0"/>
          <w:sz w:val="36"/>
          <w:szCs w:val="36"/>
          <w14:glow w14:rad="228600">
            <w14:schemeClr w14:val="accent5">
              <w14:alpha w14:val="60000"/>
              <w14:satMod w14:val="175000"/>
            </w14:schemeClr>
          </w14:glow>
        </w:rPr>
      </w:pPr>
      <w:r w:rsidRPr="0029219B">
        <w:rPr>
          <w:b/>
          <w:color w:val="0070C0"/>
          <w:sz w:val="36"/>
          <w:szCs w:val="36"/>
          <w14:glow w14:rad="228600">
            <w14:schemeClr w14:val="accent5">
              <w14:alpha w14:val="60000"/>
              <w14:satMod w14:val="175000"/>
            </w14:schemeClr>
          </w14:glow>
        </w:rPr>
        <w:t xml:space="preserve">Pre -Operative procedure </w:t>
      </w:r>
    </w:p>
    <w:p w14:paraId="427D012D" w14:textId="24E1EBBD" w:rsidR="004A3BFD" w:rsidRPr="004A3BFD" w:rsidRDefault="004A3BFD">
      <w:pPr>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4A3BFD">
        <w:rPr>
          <w:b/>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Signalment</w:t>
      </w:r>
      <w:r w:rsidRPr="004A3BFD">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p>
    <w:p w14:paraId="45601C2D" w14:textId="70CF9BCD" w:rsidR="004A3BFD" w:rsidRPr="004A3BFD" w:rsidRDefault="00393883" w:rsidP="004A3BFD">
      <w:pPr>
        <w:pStyle w:val="ListParagraph"/>
        <w:numPr>
          <w:ilvl w:val="0"/>
          <w:numId w:val="8"/>
        </w:numPr>
        <w:tabs>
          <w:tab w:val="left" w:pos="3390"/>
          <w:tab w:val="left" w:pos="6840"/>
        </w:tabs>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3BF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 126</w:t>
      </w:r>
      <w:r w:rsidR="004A3BFD" w:rsidRPr="004A3BF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 Female </w:t>
      </w:r>
      <w:r w:rsidR="004A3BFD" w:rsidRPr="004A3BF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Breed: Holstein </w:t>
      </w:r>
    </w:p>
    <w:p w14:paraId="597F0DA1" w14:textId="77777777" w:rsidR="004A3BFD" w:rsidRDefault="004A3BFD">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A7042F" w14:textId="72F8BCFF" w:rsidR="004A3BFD" w:rsidRPr="004A3BFD" w:rsidRDefault="00393883" w:rsidP="004A3BFD">
      <w:pPr>
        <w:pStyle w:val="ListParagraph"/>
        <w:numPr>
          <w:ilvl w:val="0"/>
          <w:numId w:val="8"/>
        </w:numPr>
        <w:tabs>
          <w:tab w:val="left" w:pos="3555"/>
        </w:tabs>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3BF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w:t>
      </w:r>
      <w:r w:rsidR="008D0B18" w:rsidRPr="004A3BF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A3BF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½ years</w:t>
      </w:r>
      <w:r w:rsidR="004A3BFD" w:rsidRPr="004A3BF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BCS: 3.0/3.5 (Penn State scale) </w:t>
      </w:r>
    </w:p>
    <w:p w14:paraId="6D8BAD25" w14:textId="77777777" w:rsidR="004A3BFD" w:rsidRPr="004A3BFD" w:rsidRDefault="00393883" w:rsidP="004A3BFD">
      <w:pPr>
        <w:pStyle w:val="ListParagraph"/>
        <w:numPr>
          <w:ilvl w:val="0"/>
          <w:numId w:val="8"/>
        </w:numPr>
        <w:tabs>
          <w:tab w:val="left" w:pos="3420"/>
        </w:tabs>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3BF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Weight: 450kg</w:t>
      </w:r>
    </w:p>
    <w:p w14:paraId="1B96A7A0" w14:textId="227E5B48" w:rsidR="00393883" w:rsidRPr="004A3BFD" w:rsidRDefault="004A3BFD" w:rsidP="004A3BFD">
      <w:pPr>
        <w:pStyle w:val="ListParagraph"/>
        <w:numPr>
          <w:ilvl w:val="0"/>
          <w:numId w:val="8"/>
        </w:numPr>
        <w:tabs>
          <w:tab w:val="left" w:pos="3420"/>
        </w:tabs>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3BF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Mentation: BAR</w:t>
      </w:r>
    </w:p>
    <w:p w14:paraId="331E6ED6" w14:textId="77777777" w:rsidR="004A3BFD" w:rsidRPr="004A3BFD" w:rsidRDefault="00C72127" w:rsidP="004A3BFD">
      <w:pPr>
        <w:pStyle w:val="ListParagraph"/>
        <w:numPr>
          <w:ilvl w:val="0"/>
          <w:numId w:val="8"/>
        </w:numPr>
        <w:tabs>
          <w:tab w:val="left" w:pos="3420"/>
        </w:tabs>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3BF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Temperature:</w:t>
      </w:r>
      <w:r w:rsidRPr="00C72127">
        <w:t xml:space="preserve"> </w:t>
      </w:r>
      <w:r w:rsidRPr="004A3BF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w:t>
      </w:r>
      <w:r w:rsidRPr="004A3BFD">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A3BF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4A3BFD" w:rsidRPr="004A3BF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A863448" w14:textId="64808FED" w:rsidR="004A3BFD" w:rsidRPr="004A3BFD" w:rsidRDefault="004A3BFD" w:rsidP="004A3BFD">
      <w:pPr>
        <w:pStyle w:val="ListParagraph"/>
        <w:numPr>
          <w:ilvl w:val="0"/>
          <w:numId w:val="8"/>
        </w:numPr>
        <w:tabs>
          <w:tab w:val="left" w:pos="3420"/>
        </w:tabs>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3BF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Pulse Rate: 44bpm</w:t>
      </w:r>
    </w:p>
    <w:p w14:paraId="5DC64915" w14:textId="4D70F392" w:rsidR="00C72127" w:rsidRPr="004A3BFD" w:rsidRDefault="00C72127" w:rsidP="004A3BFD">
      <w:pPr>
        <w:pStyle w:val="ListParagraph"/>
        <w:numPr>
          <w:ilvl w:val="0"/>
          <w:numId w:val="8"/>
        </w:num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3BF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 Rate: 40 breaths/min</w:t>
      </w:r>
    </w:p>
    <w:p w14:paraId="013D1417" w14:textId="51D507CE" w:rsidR="00C72127" w:rsidRPr="004A3BFD" w:rsidRDefault="00C72127" w:rsidP="004A3BFD">
      <w:pPr>
        <w:pStyle w:val="ListParagraph"/>
        <w:numPr>
          <w:ilvl w:val="0"/>
          <w:numId w:val="8"/>
        </w:num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3BF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w:t>
      </w:r>
      <w:r w:rsidR="004A3BFD" w:rsidRPr="004A3BFD">
        <w:t xml:space="preserve"> </w:t>
      </w:r>
      <w:r w:rsidR="004A3BFD">
        <w:t xml:space="preserve">A </w:t>
      </w:r>
      <w:r w:rsidR="004A3BFD" w:rsidRPr="004A3BFD">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healing wound on her left flank</w:t>
      </w:r>
    </w:p>
    <w:p w14:paraId="6C28B66D" w14:textId="77777777" w:rsidR="004A3BFD" w:rsidRDefault="004A3BFD">
      <w:pPr>
        <w:rPr>
          <w:sz w:val="24"/>
          <w:szCs w:val="24"/>
        </w:rPr>
      </w:pPr>
    </w:p>
    <w:p w14:paraId="0C9B7D94" w14:textId="6C4D4A4F" w:rsidR="00E36CEA" w:rsidRPr="0029219B" w:rsidRDefault="00E36CEA">
      <w:pPr>
        <w:rPr>
          <w:b/>
          <w:sz w:val="28"/>
          <w:szCs w:val="28"/>
        </w:rPr>
      </w:pPr>
      <w:r>
        <w:rPr>
          <w:sz w:val="24"/>
          <w:szCs w:val="24"/>
        </w:rPr>
        <w:t xml:space="preserve"> </w:t>
      </w:r>
      <w:r w:rsidRPr="0029219B">
        <w:rPr>
          <w:b/>
          <w:color w:val="0070C0"/>
          <w:sz w:val="28"/>
          <w:szCs w:val="28"/>
        </w:rPr>
        <w:t>Equipment used:</w:t>
      </w:r>
    </w:p>
    <w:p w14:paraId="2C6D84C1" w14:textId="77777777" w:rsidR="00E36CEA" w:rsidRPr="0029219B" w:rsidRDefault="00E36CEA">
      <w:pPr>
        <w:rPr>
          <w:b/>
          <w:color w:val="0070C0"/>
          <w:sz w:val="24"/>
          <w:szCs w:val="24"/>
        </w:rPr>
      </w:pPr>
      <w:r w:rsidRPr="0029219B">
        <w:rPr>
          <w:b/>
          <w:color w:val="0070C0"/>
          <w:sz w:val="24"/>
          <w:szCs w:val="24"/>
        </w:rPr>
        <w:t>For restraint:</w:t>
      </w:r>
    </w:p>
    <w:p w14:paraId="01D5E619" w14:textId="294B8713" w:rsidR="00E36CEA" w:rsidRPr="0029219B" w:rsidRDefault="00E36CEA" w:rsidP="00E36CEA">
      <w:pPr>
        <w:pStyle w:val="ListParagraph"/>
        <w:numPr>
          <w:ilvl w:val="0"/>
          <w:numId w:val="1"/>
        </w:numPr>
        <w:rPr>
          <w:b/>
          <w:sz w:val="24"/>
          <w:szCs w:val="24"/>
        </w:rPr>
      </w:pPr>
      <w:r w:rsidRPr="0029219B">
        <w:rPr>
          <w:b/>
          <w:sz w:val="24"/>
          <w:szCs w:val="24"/>
        </w:rPr>
        <w:t>Halter</w:t>
      </w:r>
      <w:r w:rsidR="00D03E86" w:rsidRPr="0029219B">
        <w:rPr>
          <w:b/>
          <w:sz w:val="24"/>
          <w:szCs w:val="24"/>
        </w:rPr>
        <w:t>:</w:t>
      </w:r>
    </w:p>
    <w:p w14:paraId="3992C07B" w14:textId="3B35DFC3" w:rsidR="00E36CEA" w:rsidRPr="00993DD7" w:rsidRDefault="00E36CEA" w:rsidP="00993DD7">
      <w:pPr>
        <w:pStyle w:val="ListParagraph"/>
        <w:ind w:left="420"/>
        <w:rPr>
          <w:noProof/>
          <w:sz w:val="24"/>
          <w:szCs w:val="24"/>
        </w:rPr>
      </w:pPr>
      <w:r w:rsidRPr="00E36CEA">
        <w:rPr>
          <w:noProof/>
          <w:sz w:val="24"/>
          <w:szCs w:val="24"/>
        </w:rPr>
        <w:drawing>
          <wp:inline distT="0" distB="0" distL="0" distR="0" wp14:anchorId="04B964E2" wp14:editId="520CE8BF">
            <wp:extent cx="2524125" cy="2114550"/>
            <wp:effectExtent l="0" t="0" r="9525" b="0"/>
            <wp:docPr id="2" name="Picture 2" descr="C:\Users\tc\AppData\Local\Microsoft\Windows\INetCache\Content.MSO\B11FEF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c\AppData\Local\Microsoft\Windows\INetCache\Content.MSO\B11FEFF0.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114550"/>
                    </a:xfrm>
                    <a:prstGeom prst="rect">
                      <a:avLst/>
                    </a:prstGeom>
                    <a:noFill/>
                    <a:ln>
                      <a:noFill/>
                    </a:ln>
                  </pic:spPr>
                </pic:pic>
              </a:graphicData>
            </a:graphic>
          </wp:inline>
        </w:drawing>
      </w:r>
      <w:r w:rsidRPr="00E36CEA">
        <w:rPr>
          <w:noProof/>
        </w:rPr>
        <w:drawing>
          <wp:inline distT="0" distB="0" distL="0" distR="0" wp14:anchorId="68C1A6B7" wp14:editId="5DBB48AE">
            <wp:extent cx="2514600" cy="2114550"/>
            <wp:effectExtent l="0" t="0" r="0" b="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rotWithShape="1">
                    <a:blip r:embed="rId7">
                      <a:extLst>
                        <a:ext uri="{28A0092B-C50C-407E-A947-70E740481C1C}">
                          <a14:useLocalDpi xmlns:a14="http://schemas.microsoft.com/office/drawing/2010/main" val="0"/>
                        </a:ext>
                      </a:extLst>
                    </a:blip>
                    <a:srcRect t="3410" b="4166"/>
                    <a:stretch/>
                  </pic:blipFill>
                  <pic:spPr bwMode="auto">
                    <a:xfrm>
                      <a:off x="0" y="0"/>
                      <a:ext cx="2514600" cy="2114550"/>
                    </a:xfrm>
                    <a:prstGeom prst="rect">
                      <a:avLst/>
                    </a:prstGeom>
                    <a:noFill/>
                    <a:ln>
                      <a:noFill/>
                    </a:ln>
                    <a:extLst>
                      <a:ext uri="{53640926-AAD7-44D8-BBD7-CCE9431645EC}">
                        <a14:shadowObscured xmlns:a14="http://schemas.microsoft.com/office/drawing/2010/main"/>
                      </a:ext>
                    </a:extLst>
                  </pic:spPr>
                </pic:pic>
              </a:graphicData>
            </a:graphic>
          </wp:inline>
        </w:drawing>
      </w:r>
    </w:p>
    <w:p w14:paraId="2C8E9034" w14:textId="77777777" w:rsidR="00D03E86" w:rsidRDefault="00D03E86" w:rsidP="00E36CEA">
      <w:pPr>
        <w:pStyle w:val="ListParagraph"/>
        <w:ind w:left="420"/>
        <w:rPr>
          <w:sz w:val="24"/>
          <w:szCs w:val="24"/>
        </w:rPr>
      </w:pPr>
    </w:p>
    <w:p w14:paraId="646934DB" w14:textId="773D38BC" w:rsidR="00E36CEA" w:rsidRDefault="00E36CEA" w:rsidP="00E36CEA">
      <w:pPr>
        <w:pStyle w:val="ListParagraph"/>
        <w:ind w:left="420"/>
        <w:rPr>
          <w:sz w:val="24"/>
          <w:szCs w:val="24"/>
        </w:rPr>
      </w:pPr>
    </w:p>
    <w:p w14:paraId="02B67C7C" w14:textId="2DD26203" w:rsidR="00F85173" w:rsidRDefault="00F85173" w:rsidP="00E36CEA">
      <w:pPr>
        <w:pStyle w:val="ListParagraph"/>
        <w:ind w:left="420"/>
        <w:rPr>
          <w:sz w:val="24"/>
          <w:szCs w:val="24"/>
        </w:rPr>
      </w:pPr>
    </w:p>
    <w:p w14:paraId="7B06D312" w14:textId="4FDC6368" w:rsidR="00F85173" w:rsidRDefault="00F85173" w:rsidP="00E36CEA">
      <w:pPr>
        <w:pStyle w:val="ListParagraph"/>
        <w:ind w:left="420"/>
        <w:rPr>
          <w:sz w:val="24"/>
          <w:szCs w:val="24"/>
        </w:rPr>
      </w:pPr>
    </w:p>
    <w:p w14:paraId="54DE6F03" w14:textId="7455A4F2" w:rsidR="00F85173" w:rsidRDefault="00F85173" w:rsidP="00E36CEA">
      <w:pPr>
        <w:pStyle w:val="ListParagraph"/>
        <w:ind w:left="420"/>
        <w:rPr>
          <w:sz w:val="24"/>
          <w:szCs w:val="24"/>
        </w:rPr>
      </w:pPr>
    </w:p>
    <w:p w14:paraId="14A5D679" w14:textId="39218B7E" w:rsidR="00F85173" w:rsidRDefault="00F85173" w:rsidP="00E36CEA">
      <w:pPr>
        <w:pStyle w:val="ListParagraph"/>
        <w:ind w:left="420"/>
        <w:rPr>
          <w:sz w:val="24"/>
          <w:szCs w:val="24"/>
        </w:rPr>
      </w:pPr>
    </w:p>
    <w:p w14:paraId="56F128B4" w14:textId="7CB3699D" w:rsidR="00F85173" w:rsidRDefault="00F85173" w:rsidP="00E36CEA">
      <w:pPr>
        <w:pStyle w:val="ListParagraph"/>
        <w:ind w:left="420"/>
        <w:rPr>
          <w:sz w:val="24"/>
          <w:szCs w:val="24"/>
        </w:rPr>
      </w:pPr>
      <w:bookmarkStart w:id="0" w:name="_GoBack"/>
      <w:bookmarkEnd w:id="0"/>
    </w:p>
    <w:p w14:paraId="09E79F47" w14:textId="15D6285C" w:rsidR="00F85173" w:rsidRDefault="00F85173" w:rsidP="00E36CEA">
      <w:pPr>
        <w:pStyle w:val="ListParagraph"/>
        <w:ind w:left="420"/>
        <w:rPr>
          <w:sz w:val="24"/>
          <w:szCs w:val="24"/>
        </w:rPr>
      </w:pPr>
    </w:p>
    <w:p w14:paraId="53D7026D" w14:textId="7A84E17E" w:rsidR="00F85173" w:rsidRDefault="00F85173" w:rsidP="00E36CEA">
      <w:pPr>
        <w:pStyle w:val="ListParagraph"/>
        <w:ind w:left="420"/>
        <w:rPr>
          <w:sz w:val="24"/>
          <w:szCs w:val="24"/>
        </w:rPr>
      </w:pPr>
    </w:p>
    <w:p w14:paraId="56CB8D11" w14:textId="59EFAD66" w:rsidR="00F85173" w:rsidRDefault="00F85173" w:rsidP="00E36CEA">
      <w:pPr>
        <w:pStyle w:val="ListParagraph"/>
        <w:ind w:left="420"/>
        <w:rPr>
          <w:sz w:val="24"/>
          <w:szCs w:val="24"/>
        </w:rPr>
      </w:pPr>
    </w:p>
    <w:p w14:paraId="5ADC154B" w14:textId="4829C606" w:rsidR="00F85173" w:rsidRDefault="00F85173" w:rsidP="00E36CEA">
      <w:pPr>
        <w:pStyle w:val="ListParagraph"/>
        <w:ind w:left="420"/>
        <w:rPr>
          <w:sz w:val="24"/>
          <w:szCs w:val="24"/>
        </w:rPr>
      </w:pPr>
    </w:p>
    <w:p w14:paraId="059E9D9D" w14:textId="311143D0" w:rsidR="00F85173" w:rsidRDefault="00F85173" w:rsidP="00E36CEA">
      <w:pPr>
        <w:pStyle w:val="ListParagraph"/>
        <w:ind w:left="420"/>
        <w:rPr>
          <w:sz w:val="24"/>
          <w:szCs w:val="24"/>
        </w:rPr>
      </w:pPr>
    </w:p>
    <w:p w14:paraId="1E6C260C" w14:textId="77777777" w:rsidR="00F85173" w:rsidRDefault="00F85173" w:rsidP="00E36CEA">
      <w:pPr>
        <w:pStyle w:val="ListParagraph"/>
        <w:ind w:left="420"/>
        <w:rPr>
          <w:sz w:val="24"/>
          <w:szCs w:val="24"/>
        </w:rPr>
      </w:pPr>
    </w:p>
    <w:p w14:paraId="3CB141FC" w14:textId="5A419BE8" w:rsidR="00F85173" w:rsidRDefault="00F85173" w:rsidP="00D03E86">
      <w:pPr>
        <w:pStyle w:val="ListParagraph"/>
        <w:numPr>
          <w:ilvl w:val="0"/>
          <w:numId w:val="2"/>
        </w:numPr>
        <w:rPr>
          <w:sz w:val="24"/>
          <w:szCs w:val="24"/>
        </w:rPr>
      </w:pPr>
      <w:r w:rsidRPr="0029219B">
        <w:rPr>
          <w:b/>
          <w:sz w:val="24"/>
          <w:szCs w:val="24"/>
        </w:rPr>
        <w:t>Stanchion:</w:t>
      </w:r>
    </w:p>
    <w:p w14:paraId="2DD51ECD" w14:textId="77777777" w:rsidR="00F85173" w:rsidRDefault="00F85173" w:rsidP="00F85173">
      <w:pPr>
        <w:pStyle w:val="ListParagraph"/>
        <w:ind w:left="780"/>
        <w:rPr>
          <w:sz w:val="24"/>
          <w:szCs w:val="24"/>
        </w:rPr>
      </w:pPr>
    </w:p>
    <w:p w14:paraId="577398C7" w14:textId="77DB8CB0" w:rsidR="00D03E86" w:rsidRDefault="00D03E86" w:rsidP="00F85173">
      <w:pPr>
        <w:pStyle w:val="ListParagraph"/>
        <w:ind w:left="780"/>
        <w:rPr>
          <w:sz w:val="24"/>
          <w:szCs w:val="24"/>
        </w:rPr>
      </w:pPr>
      <w:r w:rsidRPr="00D03E86">
        <w:rPr>
          <w:noProof/>
          <w:sz w:val="24"/>
          <w:szCs w:val="24"/>
        </w:rPr>
        <w:drawing>
          <wp:inline distT="0" distB="0" distL="0" distR="0" wp14:anchorId="2322F5D4" wp14:editId="39CE725D">
            <wp:extent cx="5476875" cy="3305175"/>
            <wp:effectExtent l="0" t="0" r="9525" b="9525"/>
            <wp:docPr id="6" name="Picture 6" descr="Image result for stanchion c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stanchion c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875" cy="3305175"/>
                    </a:xfrm>
                    <a:prstGeom prst="rect">
                      <a:avLst/>
                    </a:prstGeom>
                    <a:noFill/>
                    <a:ln>
                      <a:noFill/>
                    </a:ln>
                  </pic:spPr>
                </pic:pic>
              </a:graphicData>
            </a:graphic>
          </wp:inline>
        </w:drawing>
      </w:r>
    </w:p>
    <w:p w14:paraId="51A7F145" w14:textId="77777777" w:rsidR="00D03E86" w:rsidRDefault="00D03E86" w:rsidP="00D03E86">
      <w:pPr>
        <w:pStyle w:val="ListParagraph"/>
        <w:ind w:left="780"/>
        <w:rPr>
          <w:sz w:val="24"/>
          <w:szCs w:val="24"/>
        </w:rPr>
      </w:pPr>
    </w:p>
    <w:p w14:paraId="281A3E61" w14:textId="4C1A42BF" w:rsidR="00D03E86" w:rsidRDefault="00D03E86" w:rsidP="00D03E86">
      <w:pPr>
        <w:pStyle w:val="ListParagraph"/>
        <w:ind w:left="780"/>
        <w:rPr>
          <w:sz w:val="24"/>
          <w:szCs w:val="24"/>
        </w:rPr>
      </w:pPr>
    </w:p>
    <w:p w14:paraId="267F6404" w14:textId="002CC400" w:rsidR="00D03E86" w:rsidRDefault="00D03E86" w:rsidP="00D03E86">
      <w:pPr>
        <w:pStyle w:val="ListParagraph"/>
        <w:ind w:left="780"/>
        <w:rPr>
          <w:sz w:val="24"/>
          <w:szCs w:val="24"/>
        </w:rPr>
      </w:pPr>
    </w:p>
    <w:p w14:paraId="5067DF9C" w14:textId="3BFA3293" w:rsidR="00D03E86" w:rsidRDefault="00D03E86" w:rsidP="00D03E86">
      <w:pPr>
        <w:pStyle w:val="ListParagraph"/>
        <w:ind w:left="780"/>
        <w:rPr>
          <w:sz w:val="24"/>
          <w:szCs w:val="24"/>
        </w:rPr>
      </w:pPr>
    </w:p>
    <w:p w14:paraId="0872FD89" w14:textId="3E7512DD" w:rsidR="00D03E86" w:rsidRDefault="00D03E86" w:rsidP="00D03E86">
      <w:pPr>
        <w:pStyle w:val="ListParagraph"/>
        <w:ind w:left="780"/>
        <w:rPr>
          <w:sz w:val="24"/>
          <w:szCs w:val="24"/>
        </w:rPr>
      </w:pPr>
    </w:p>
    <w:p w14:paraId="698C79C9" w14:textId="77777777" w:rsidR="00D03E86" w:rsidRPr="00E36CEA" w:rsidRDefault="00D03E86" w:rsidP="00D03E86">
      <w:pPr>
        <w:pStyle w:val="ListParagraph"/>
        <w:ind w:left="780"/>
        <w:rPr>
          <w:sz w:val="24"/>
          <w:szCs w:val="24"/>
        </w:rPr>
      </w:pPr>
    </w:p>
    <w:p w14:paraId="51D574A5" w14:textId="220705B3" w:rsidR="00E36CEA" w:rsidRDefault="00E36CEA" w:rsidP="00D03E86">
      <w:pPr>
        <w:pStyle w:val="ListParagraph"/>
        <w:numPr>
          <w:ilvl w:val="0"/>
          <w:numId w:val="2"/>
        </w:numPr>
        <w:rPr>
          <w:b/>
        </w:rPr>
      </w:pPr>
      <w:r w:rsidRPr="0029219B">
        <w:rPr>
          <w:b/>
        </w:rPr>
        <w:t>Nose clamp</w:t>
      </w:r>
      <w:r w:rsidR="0029219B">
        <w:rPr>
          <w:b/>
        </w:rPr>
        <w:t>:</w:t>
      </w:r>
    </w:p>
    <w:p w14:paraId="02726585" w14:textId="77777777" w:rsidR="00F85173" w:rsidRPr="0029219B" w:rsidRDefault="00F85173" w:rsidP="00F85173">
      <w:pPr>
        <w:pStyle w:val="ListParagraph"/>
        <w:ind w:left="780"/>
        <w:rPr>
          <w:b/>
        </w:rPr>
      </w:pPr>
    </w:p>
    <w:p w14:paraId="07CEE490" w14:textId="2EF504E6" w:rsidR="00E36CEA" w:rsidRDefault="00E36CEA" w:rsidP="00E36CEA">
      <w:pPr>
        <w:pStyle w:val="ListParagraph"/>
        <w:ind w:left="420"/>
      </w:pPr>
      <w:r w:rsidRPr="00E36CEA">
        <w:rPr>
          <w:noProof/>
        </w:rPr>
        <w:drawing>
          <wp:inline distT="0" distB="0" distL="0" distR="0" wp14:anchorId="145B75E2" wp14:editId="6D55F707">
            <wp:extent cx="2580640" cy="2066925"/>
            <wp:effectExtent l="0" t="0" r="0" b="9525"/>
            <wp:docPr id="4" name="Picture 4" descr="Image result for nose clamp c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nose clamp c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8873" cy="2089538"/>
                    </a:xfrm>
                    <a:prstGeom prst="rect">
                      <a:avLst/>
                    </a:prstGeom>
                    <a:noFill/>
                    <a:ln>
                      <a:noFill/>
                    </a:ln>
                  </pic:spPr>
                </pic:pic>
              </a:graphicData>
            </a:graphic>
          </wp:inline>
        </w:drawing>
      </w:r>
      <w:r w:rsidRPr="00E36CEA">
        <w:rPr>
          <w:noProof/>
        </w:rPr>
        <w:drawing>
          <wp:inline distT="0" distB="0" distL="0" distR="0" wp14:anchorId="08C9B836" wp14:editId="2989E351">
            <wp:extent cx="2676525" cy="2028825"/>
            <wp:effectExtent l="0" t="0" r="9525" b="9525"/>
            <wp:docPr id="5" name="Picture 5" descr="Image result for nose clamp c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nose clamp cow"/>
                    <pic:cNvPicPr>
                      <a:picLocks noChangeAspect="1" noChangeArrowheads="1"/>
                    </pic:cNvPicPr>
                  </pic:nvPicPr>
                  <pic:blipFill rotWithShape="1">
                    <a:blip r:embed="rId10">
                      <a:extLst>
                        <a:ext uri="{28A0092B-C50C-407E-A947-70E740481C1C}">
                          <a14:useLocalDpi xmlns:a14="http://schemas.microsoft.com/office/drawing/2010/main" val="0"/>
                        </a:ext>
                      </a:extLst>
                    </a:blip>
                    <a:srcRect l="4000" t="17000" r="2334" b="17000"/>
                    <a:stretch/>
                  </pic:blipFill>
                  <pic:spPr bwMode="auto">
                    <a:xfrm>
                      <a:off x="0" y="0"/>
                      <a:ext cx="2676525" cy="2028825"/>
                    </a:xfrm>
                    <a:prstGeom prst="rect">
                      <a:avLst/>
                    </a:prstGeom>
                    <a:noFill/>
                    <a:ln>
                      <a:noFill/>
                    </a:ln>
                    <a:extLst>
                      <a:ext uri="{53640926-AAD7-44D8-BBD7-CCE9431645EC}">
                        <a14:shadowObscured xmlns:a14="http://schemas.microsoft.com/office/drawing/2010/main"/>
                      </a:ext>
                    </a:extLst>
                  </pic:spPr>
                </pic:pic>
              </a:graphicData>
            </a:graphic>
          </wp:inline>
        </w:drawing>
      </w:r>
    </w:p>
    <w:p w14:paraId="7907D3F9" w14:textId="425587E4" w:rsidR="00E36CEA" w:rsidRDefault="00E36CEA" w:rsidP="00E36CEA">
      <w:pPr>
        <w:pStyle w:val="ListParagraph"/>
        <w:ind w:left="420"/>
      </w:pPr>
    </w:p>
    <w:p w14:paraId="664B1EF3" w14:textId="79AD4959" w:rsidR="0029219B" w:rsidRDefault="0029219B" w:rsidP="00E36CEA">
      <w:pPr>
        <w:pStyle w:val="ListParagraph"/>
        <w:ind w:left="420"/>
        <w:rPr>
          <w:b/>
        </w:rPr>
      </w:pPr>
    </w:p>
    <w:p w14:paraId="07E3D7B8" w14:textId="4AD7661D" w:rsidR="00F85173" w:rsidRDefault="00F85173" w:rsidP="00E36CEA">
      <w:pPr>
        <w:pStyle w:val="ListParagraph"/>
        <w:ind w:left="420"/>
        <w:rPr>
          <w:b/>
        </w:rPr>
      </w:pPr>
    </w:p>
    <w:p w14:paraId="4475502F" w14:textId="6391F942" w:rsidR="00F85173" w:rsidRDefault="00F85173" w:rsidP="00E36CEA">
      <w:pPr>
        <w:pStyle w:val="ListParagraph"/>
        <w:ind w:left="420"/>
        <w:rPr>
          <w:b/>
        </w:rPr>
      </w:pPr>
    </w:p>
    <w:p w14:paraId="72143F2D" w14:textId="0DC89843" w:rsidR="00F85173" w:rsidRDefault="00F85173" w:rsidP="00E36CEA">
      <w:pPr>
        <w:pStyle w:val="ListParagraph"/>
        <w:ind w:left="420"/>
        <w:rPr>
          <w:b/>
        </w:rPr>
      </w:pPr>
    </w:p>
    <w:p w14:paraId="63860001" w14:textId="26BB1303" w:rsidR="00F85173" w:rsidRDefault="00F85173" w:rsidP="00E36CEA">
      <w:pPr>
        <w:pStyle w:val="ListParagraph"/>
        <w:ind w:left="420"/>
        <w:rPr>
          <w:b/>
        </w:rPr>
      </w:pPr>
    </w:p>
    <w:p w14:paraId="71D51C19" w14:textId="17A3EC43" w:rsidR="00F85173" w:rsidRDefault="00F85173" w:rsidP="00E36CEA">
      <w:pPr>
        <w:pStyle w:val="ListParagraph"/>
        <w:ind w:left="420"/>
        <w:rPr>
          <w:b/>
        </w:rPr>
      </w:pPr>
    </w:p>
    <w:p w14:paraId="06AB7F84" w14:textId="77777777" w:rsidR="00F85173" w:rsidRPr="0029219B" w:rsidRDefault="00F85173" w:rsidP="00E36CEA">
      <w:pPr>
        <w:pStyle w:val="ListParagraph"/>
        <w:ind w:left="420"/>
        <w:rPr>
          <w:b/>
        </w:rPr>
      </w:pPr>
    </w:p>
    <w:p w14:paraId="009A2126" w14:textId="3C77CC61" w:rsidR="00D03E86" w:rsidRDefault="00D03E86" w:rsidP="00D03E86">
      <w:pPr>
        <w:pStyle w:val="ListParagraph"/>
        <w:numPr>
          <w:ilvl w:val="0"/>
          <w:numId w:val="2"/>
        </w:numPr>
      </w:pPr>
      <w:r w:rsidRPr="0029219B">
        <w:rPr>
          <w:b/>
        </w:rPr>
        <w:t>Chemical Restraint</w:t>
      </w:r>
      <w:r>
        <w:t>:</w:t>
      </w:r>
    </w:p>
    <w:p w14:paraId="5AE872A3" w14:textId="77777777" w:rsidR="0029219B" w:rsidRPr="00877AB4" w:rsidRDefault="0029219B" w:rsidP="0029219B">
      <w:pPr>
        <w:pStyle w:val="ListParagraph"/>
        <w:ind w:left="780"/>
        <w:rPr>
          <w:b/>
          <w:sz w:val="24"/>
          <w:szCs w:val="24"/>
        </w:rPr>
      </w:pPr>
    </w:p>
    <w:p w14:paraId="193BA216" w14:textId="73C4034D" w:rsidR="00D03E86" w:rsidRPr="00877AB4" w:rsidRDefault="00D03E86" w:rsidP="00D03E86">
      <w:pPr>
        <w:pStyle w:val="ListParagraph"/>
        <w:numPr>
          <w:ilvl w:val="0"/>
          <w:numId w:val="3"/>
        </w:numPr>
        <w:rPr>
          <w:b/>
          <w:color w:val="0070C0"/>
          <w:sz w:val="24"/>
          <w:szCs w:val="24"/>
        </w:rPr>
      </w:pPr>
      <w:r w:rsidRPr="00877AB4">
        <w:rPr>
          <w:b/>
          <w:color w:val="0070C0"/>
          <w:sz w:val="24"/>
          <w:szCs w:val="24"/>
        </w:rPr>
        <w:t xml:space="preserve">0.05 mg/kg </w:t>
      </w:r>
      <w:r w:rsidR="006F0CEB" w:rsidRPr="00877AB4">
        <w:rPr>
          <w:b/>
          <w:color w:val="0070C0"/>
          <w:sz w:val="24"/>
          <w:szCs w:val="24"/>
        </w:rPr>
        <w:t>10</w:t>
      </w:r>
      <w:r w:rsidRPr="00877AB4">
        <w:rPr>
          <w:b/>
          <w:color w:val="0070C0"/>
          <w:sz w:val="24"/>
          <w:szCs w:val="24"/>
        </w:rPr>
        <w:t xml:space="preserve">% Ketamine </w:t>
      </w:r>
    </w:p>
    <w:p w14:paraId="32B1C0F6" w14:textId="77777777" w:rsidR="00364450" w:rsidRPr="00364450" w:rsidRDefault="00364450" w:rsidP="00364450">
      <w:pPr>
        <w:pStyle w:val="ListParagraph"/>
        <w:numPr>
          <w:ilvl w:val="0"/>
          <w:numId w:val="7"/>
        </w:numPr>
        <w:autoSpaceDE w:val="0"/>
        <w:autoSpaceDN w:val="0"/>
        <w:adjustRightInd w:val="0"/>
        <w:spacing w:after="0" w:line="240" w:lineRule="auto"/>
        <w:rPr>
          <w:rFonts w:cstheme="minorHAnsi"/>
          <w:b/>
          <w:i/>
          <w:sz w:val="24"/>
          <w:szCs w:val="24"/>
        </w:rPr>
      </w:pPr>
      <w:r w:rsidRPr="00364450">
        <w:rPr>
          <w:rFonts w:cstheme="minorHAnsi"/>
          <w:b/>
          <w:i/>
          <w:sz w:val="24"/>
          <w:szCs w:val="24"/>
        </w:rPr>
        <w:t>Ketamine is considered to have a wide therapeutic index (approximately 5 times</w:t>
      </w:r>
    </w:p>
    <w:p w14:paraId="68445A95" w14:textId="77777777" w:rsidR="00364450" w:rsidRPr="00364450" w:rsidRDefault="00364450" w:rsidP="00364450">
      <w:pPr>
        <w:autoSpaceDE w:val="0"/>
        <w:autoSpaceDN w:val="0"/>
        <w:adjustRightInd w:val="0"/>
        <w:spacing w:after="0" w:line="240" w:lineRule="auto"/>
        <w:rPr>
          <w:rFonts w:cstheme="minorHAnsi"/>
          <w:b/>
          <w:i/>
          <w:sz w:val="24"/>
          <w:szCs w:val="24"/>
        </w:rPr>
      </w:pPr>
      <w:r w:rsidRPr="00364450">
        <w:rPr>
          <w:rFonts w:cstheme="minorHAnsi"/>
          <w:b/>
          <w:i/>
          <w:sz w:val="24"/>
          <w:szCs w:val="24"/>
        </w:rPr>
        <w:t>greater when compared to pentobarbital). When given in excessive doses or too rapidly,</w:t>
      </w:r>
    </w:p>
    <w:p w14:paraId="41BF9AF5" w14:textId="57C2ED57" w:rsidR="00364450" w:rsidRPr="00364450" w:rsidRDefault="00364450" w:rsidP="00364450">
      <w:pPr>
        <w:autoSpaceDE w:val="0"/>
        <w:autoSpaceDN w:val="0"/>
        <w:adjustRightInd w:val="0"/>
        <w:spacing w:after="0" w:line="240" w:lineRule="auto"/>
        <w:rPr>
          <w:rFonts w:cstheme="minorHAnsi"/>
          <w:b/>
          <w:i/>
          <w:sz w:val="24"/>
          <w:szCs w:val="24"/>
        </w:rPr>
      </w:pPr>
      <w:r w:rsidRPr="00364450">
        <w:rPr>
          <w:rFonts w:cstheme="minorHAnsi"/>
          <w:b/>
          <w:i/>
          <w:sz w:val="24"/>
          <w:szCs w:val="24"/>
        </w:rPr>
        <w:t>significant respiratory depression may occur. Treatment using mechanically assisted respiratory support is recommended versus the use of analeptic agents.</w:t>
      </w:r>
    </w:p>
    <w:p w14:paraId="6C18171E" w14:textId="7311150F" w:rsidR="00364450" w:rsidRPr="00877AB4" w:rsidRDefault="00877AB4" w:rsidP="00877AB4">
      <w:pPr>
        <w:pStyle w:val="ListParagraph"/>
        <w:numPr>
          <w:ilvl w:val="0"/>
          <w:numId w:val="7"/>
        </w:numPr>
        <w:autoSpaceDE w:val="0"/>
        <w:autoSpaceDN w:val="0"/>
        <w:adjustRightInd w:val="0"/>
        <w:spacing w:after="0" w:line="240" w:lineRule="auto"/>
        <w:rPr>
          <w:rFonts w:cstheme="minorHAnsi"/>
          <w:b/>
          <w:i/>
          <w:sz w:val="24"/>
          <w:szCs w:val="24"/>
        </w:rPr>
      </w:pPr>
      <w:r>
        <w:rPr>
          <w:rFonts w:cstheme="minorHAnsi"/>
          <w:b/>
          <w:i/>
          <w:sz w:val="24"/>
          <w:szCs w:val="24"/>
        </w:rPr>
        <w:t>A</w:t>
      </w:r>
      <w:r w:rsidRPr="00877AB4">
        <w:rPr>
          <w:rFonts w:cstheme="minorHAnsi"/>
          <w:b/>
          <w:i/>
          <w:sz w:val="24"/>
          <w:szCs w:val="24"/>
        </w:rPr>
        <w:t xml:space="preserve">dverse reactions </w:t>
      </w:r>
      <w:r>
        <w:rPr>
          <w:rFonts w:cstheme="minorHAnsi"/>
          <w:b/>
          <w:i/>
          <w:sz w:val="24"/>
          <w:szCs w:val="24"/>
        </w:rPr>
        <w:t xml:space="preserve">include </w:t>
      </w:r>
      <w:r w:rsidRPr="00877AB4">
        <w:rPr>
          <w:rFonts w:cstheme="minorHAnsi"/>
          <w:b/>
          <w:i/>
          <w:sz w:val="24"/>
          <w:szCs w:val="24"/>
        </w:rPr>
        <w:t>respiratory depression following high doses, emesis, vocalization, erratic and prolonged recovery, dyspnoea, spastic jerking movements, convulsions, muscular tremors</w:t>
      </w:r>
      <w:r>
        <w:rPr>
          <w:rFonts w:cstheme="minorHAnsi"/>
          <w:b/>
          <w:i/>
          <w:sz w:val="24"/>
          <w:szCs w:val="24"/>
        </w:rPr>
        <w:t xml:space="preserve">, </w:t>
      </w:r>
      <w:r w:rsidRPr="00877AB4">
        <w:rPr>
          <w:rFonts w:cstheme="minorHAnsi"/>
          <w:b/>
          <w:i/>
          <w:sz w:val="24"/>
          <w:szCs w:val="24"/>
        </w:rPr>
        <w:t>hypertonicity, opisthotonos and cardiac arrest</w:t>
      </w:r>
      <w:r>
        <w:rPr>
          <w:rFonts w:cstheme="minorHAnsi"/>
          <w:b/>
          <w:i/>
          <w:sz w:val="24"/>
          <w:szCs w:val="24"/>
        </w:rPr>
        <w:t>.</w:t>
      </w:r>
    </w:p>
    <w:p w14:paraId="4E7F0BD5" w14:textId="77777777" w:rsidR="00877AB4" w:rsidRDefault="00877AB4" w:rsidP="00D03E86"/>
    <w:p w14:paraId="41756A04" w14:textId="77777777" w:rsidR="00877AB4" w:rsidRDefault="00877AB4" w:rsidP="00D03E86"/>
    <w:p w14:paraId="6F30B50C" w14:textId="7AF5C437" w:rsidR="006F0CEB" w:rsidRPr="006F0CEB" w:rsidRDefault="00D03E86" w:rsidP="00D03E86">
      <w:pPr>
        <w:rPr>
          <w:rFonts w:eastAsiaTheme="minorEastAsia"/>
        </w:rPr>
      </w:pPr>
      <w:r>
        <w:t>Calculation</w:t>
      </w:r>
      <w:r w:rsidR="006F0CEB">
        <w:t>:</w:t>
      </w:r>
    </w:p>
    <w:p w14:paraId="26B3321B" w14:textId="56D61D59" w:rsidR="006F0CEB" w:rsidRDefault="006F0CEB" w:rsidP="006F0CEB">
      <w:bookmarkStart w:id="1" w:name="_Hlk525394645"/>
      <m:oMathPara>
        <m:oMath>
          <m:r>
            <w:rPr>
              <w:rFonts w:ascii="Cambria Math" w:hAnsi="Cambria Math"/>
            </w:rPr>
            <m:t xml:space="preserve">Volume= </m:t>
          </m:r>
          <m:f>
            <m:fPr>
              <m:ctrlPr>
                <w:rPr>
                  <w:rFonts w:ascii="Cambria Math" w:hAnsi="Cambria Math"/>
                  <w:i/>
                </w:rPr>
              </m:ctrlPr>
            </m:fPr>
            <m:num>
              <m:r>
                <w:rPr>
                  <w:rFonts w:ascii="Cambria Math" w:hAnsi="Cambria Math"/>
                </w:rPr>
                <m:t>Dose ×Weight</m:t>
              </m:r>
            </m:num>
            <m:den>
              <m:r>
                <w:rPr>
                  <w:rFonts w:ascii="Cambria Math" w:hAnsi="Cambria Math"/>
                </w:rPr>
                <m:t xml:space="preserve">Concentration </m:t>
              </m:r>
            </m:den>
          </m:f>
        </m:oMath>
      </m:oMathPara>
    </w:p>
    <w:bookmarkEnd w:id="1"/>
    <w:p w14:paraId="220A410D" w14:textId="2AFD5E57" w:rsidR="00D03E86" w:rsidRDefault="00D03E86" w:rsidP="006F0CEB">
      <w:r>
        <w:t>*</w:t>
      </w:r>
      <w:r w:rsidR="006F0CEB">
        <w:t>W</w:t>
      </w:r>
      <w:r>
        <w:t>eight: 450kg</w:t>
      </w:r>
    </w:p>
    <w:p w14:paraId="6C18DC10" w14:textId="05845FA2" w:rsidR="00D03E86" w:rsidRDefault="006F0CEB" w:rsidP="006F0CEB">
      <w:r>
        <w:t xml:space="preserve">* </w:t>
      </w:r>
      <w:r w:rsidR="0029219B">
        <w:t>Dose:</w:t>
      </w:r>
      <w:r>
        <w:t xml:space="preserve"> 0.05mg/kg</w:t>
      </w:r>
    </w:p>
    <w:p w14:paraId="6EE918B0" w14:textId="15DF43D5" w:rsidR="006F0CEB" w:rsidRDefault="006F0CEB" w:rsidP="006F0CEB">
      <w:r>
        <w:t>* Concentration: 10% = 100</w:t>
      </w:r>
    </w:p>
    <w:p w14:paraId="2B8A3F4E" w14:textId="7CFC7DA9" w:rsidR="006F0CEB" w:rsidRDefault="006F0CEB" w:rsidP="006F0CEB">
      <w:r>
        <w:rPr>
          <w:rFonts w:eastAsiaTheme="minorEastAsia"/>
        </w:rPr>
        <w:t xml:space="preserve">                                                                            </w:t>
      </w:r>
      <m:oMath>
        <m:f>
          <m:fPr>
            <m:ctrlPr>
              <w:rPr>
                <w:rFonts w:ascii="Cambria Math" w:hAnsi="Cambria Math"/>
                <w:i/>
              </w:rPr>
            </m:ctrlPr>
          </m:fPr>
          <m:num>
            <m:r>
              <w:rPr>
                <w:rFonts w:ascii="Cambria Math" w:hAnsi="Cambria Math"/>
              </w:rPr>
              <m:t>0.05 ×450</m:t>
            </m:r>
          </m:num>
          <m:den>
            <m:r>
              <w:rPr>
                <w:rFonts w:ascii="Cambria Math" w:hAnsi="Cambria Math"/>
              </w:rPr>
              <m:t>100</m:t>
            </m:r>
          </m:den>
        </m:f>
        <m:r>
          <w:rPr>
            <w:rFonts w:ascii="Cambria Math" w:hAnsi="Cambria Math"/>
          </w:rPr>
          <m:t>=0.3mls</m:t>
        </m:r>
      </m:oMath>
    </w:p>
    <w:p w14:paraId="1A23DF11" w14:textId="77777777" w:rsidR="006F0CEB" w:rsidRDefault="006F0CEB"/>
    <w:p w14:paraId="19494AA4" w14:textId="77777777" w:rsidR="006F0CEB" w:rsidRPr="00877AB4" w:rsidRDefault="006F0CEB">
      <w:pPr>
        <w:rPr>
          <w:b/>
          <w:sz w:val="24"/>
          <w:szCs w:val="24"/>
        </w:rPr>
      </w:pPr>
    </w:p>
    <w:p w14:paraId="2C620EFC" w14:textId="023D5C04" w:rsidR="006F0CEB" w:rsidRPr="00877AB4" w:rsidRDefault="006F0CEB" w:rsidP="006F0CEB">
      <w:pPr>
        <w:pStyle w:val="ListParagraph"/>
        <w:numPr>
          <w:ilvl w:val="0"/>
          <w:numId w:val="3"/>
        </w:numPr>
        <w:rPr>
          <w:b/>
          <w:color w:val="0070C0"/>
          <w:sz w:val="24"/>
          <w:szCs w:val="24"/>
        </w:rPr>
      </w:pPr>
      <w:r w:rsidRPr="00877AB4">
        <w:rPr>
          <w:b/>
          <w:color w:val="0070C0"/>
          <w:sz w:val="24"/>
          <w:szCs w:val="24"/>
        </w:rPr>
        <w:t>0.025mg/kg 2% Xylazine (low dose)</w:t>
      </w:r>
    </w:p>
    <w:p w14:paraId="1153253E" w14:textId="77777777" w:rsidR="00607B4D" w:rsidRPr="00364450" w:rsidRDefault="00607B4D" w:rsidP="00364450">
      <w:pPr>
        <w:pStyle w:val="ListParagraph"/>
        <w:numPr>
          <w:ilvl w:val="0"/>
          <w:numId w:val="5"/>
        </w:numPr>
        <w:rPr>
          <w:b/>
          <w:i/>
        </w:rPr>
      </w:pPr>
      <w:r w:rsidRPr="00364450">
        <w:rPr>
          <w:b/>
          <w:i/>
        </w:rPr>
        <w:t xml:space="preserve">Adverse effects </w:t>
      </w:r>
      <w:r w:rsidRPr="00364450">
        <w:rPr>
          <w:b/>
          <w:bCs/>
          <w:i/>
        </w:rPr>
        <w:t>cattle</w:t>
      </w:r>
      <w:r w:rsidRPr="00364450">
        <w:rPr>
          <w:b/>
          <w:i/>
        </w:rPr>
        <w:t>: salivation, ruminal atony, bloating, regurgitation,</w:t>
      </w:r>
    </w:p>
    <w:p w14:paraId="3DC8778B" w14:textId="2E033800" w:rsidR="00607B4D" w:rsidRPr="00364450" w:rsidRDefault="00607B4D" w:rsidP="00607B4D">
      <w:pPr>
        <w:pStyle w:val="ListParagraph"/>
        <w:ind w:left="1500"/>
        <w:rPr>
          <w:b/>
          <w:i/>
        </w:rPr>
      </w:pPr>
      <w:r w:rsidRPr="00364450">
        <w:rPr>
          <w:b/>
          <w:i/>
        </w:rPr>
        <w:t xml:space="preserve">hypothermia, </w:t>
      </w:r>
      <w:r w:rsidR="00364450" w:rsidRPr="00364450">
        <w:rPr>
          <w:b/>
          <w:i/>
        </w:rPr>
        <w:t>diarrhoea</w:t>
      </w:r>
      <w:r w:rsidRPr="00364450">
        <w:rPr>
          <w:b/>
          <w:i/>
        </w:rPr>
        <w:t>, bradycardia, premature parturition and ataxia.</w:t>
      </w:r>
    </w:p>
    <w:p w14:paraId="4E9ED5EE" w14:textId="1EEFE229" w:rsidR="00607B4D" w:rsidRPr="00364450" w:rsidRDefault="00607B4D" w:rsidP="00607B4D">
      <w:pPr>
        <w:pStyle w:val="ListParagraph"/>
        <w:ind w:left="1500"/>
        <w:rPr>
          <w:b/>
          <w:i/>
        </w:rPr>
      </w:pPr>
      <w:r w:rsidRPr="00364450">
        <w:rPr>
          <w:b/>
          <w:i/>
        </w:rPr>
        <w:t xml:space="preserve">. Yohimbine, </w:t>
      </w:r>
      <w:r w:rsidR="00364450" w:rsidRPr="00364450">
        <w:rPr>
          <w:b/>
          <w:i/>
        </w:rPr>
        <w:t>A</w:t>
      </w:r>
      <w:r w:rsidRPr="00364450">
        <w:rPr>
          <w:b/>
          <w:i/>
        </w:rPr>
        <w:t>tipamezole and tolazoline may be used alone or in combination to</w:t>
      </w:r>
    </w:p>
    <w:p w14:paraId="06FFC991" w14:textId="32FD9B75" w:rsidR="00607B4D" w:rsidRDefault="00607B4D" w:rsidP="00607B4D">
      <w:pPr>
        <w:pStyle w:val="ListParagraph"/>
        <w:ind w:left="1500"/>
        <w:rPr>
          <w:b/>
          <w:i/>
        </w:rPr>
      </w:pPr>
      <w:r w:rsidRPr="00364450">
        <w:rPr>
          <w:b/>
          <w:i/>
        </w:rPr>
        <w:t>reverse effects or speed recovery times</w:t>
      </w:r>
    </w:p>
    <w:p w14:paraId="4641B431" w14:textId="55F9A55A" w:rsidR="00364450" w:rsidRPr="00364450" w:rsidRDefault="00364450" w:rsidP="00364450">
      <w:pPr>
        <w:pStyle w:val="ListParagraph"/>
        <w:numPr>
          <w:ilvl w:val="0"/>
          <w:numId w:val="5"/>
        </w:numPr>
        <w:autoSpaceDE w:val="0"/>
        <w:autoSpaceDN w:val="0"/>
        <w:adjustRightInd w:val="0"/>
        <w:spacing w:after="0" w:line="240" w:lineRule="auto"/>
        <w:rPr>
          <w:rFonts w:cstheme="minorHAnsi"/>
          <w:b/>
          <w:i/>
        </w:rPr>
      </w:pPr>
      <w:r w:rsidRPr="00364450">
        <w:rPr>
          <w:rFonts w:cstheme="minorHAnsi"/>
          <w:b/>
          <w:i/>
        </w:rPr>
        <w:t>Ruminants generally require approximately 1/10th the dosage that is required for horses to exhibit the same effect. In cattle (and occasionally cats and horses), polyuria is seen following xylazine administration, probably because of a decreased production of vasopressin (anti-diuretic hormone, ADH). Bradycardia and hypersalivation are also seen in cattle and are diminished by pre-treating with atropine.</w:t>
      </w:r>
    </w:p>
    <w:p w14:paraId="3C3C8FE1" w14:textId="40541EAE" w:rsidR="006F0CEB" w:rsidRDefault="006F0CEB" w:rsidP="006F0CEB">
      <w:r>
        <w:t>Calculation:</w:t>
      </w:r>
    </w:p>
    <w:p w14:paraId="7629D598" w14:textId="52E815CF" w:rsidR="006F0CEB" w:rsidRPr="00D31000" w:rsidRDefault="006F0CEB" w:rsidP="00D31000">
      <m:oMathPara>
        <m:oMath>
          <m:r>
            <w:rPr>
              <w:rFonts w:ascii="Cambria Math" w:hAnsi="Cambria Math"/>
            </w:rPr>
            <m:t xml:space="preserve">Volume= </m:t>
          </m:r>
          <m:f>
            <m:fPr>
              <m:ctrlPr>
                <w:rPr>
                  <w:rFonts w:ascii="Cambria Math" w:hAnsi="Cambria Math"/>
                  <w:i/>
                </w:rPr>
              </m:ctrlPr>
            </m:fPr>
            <m:num>
              <m:r>
                <w:rPr>
                  <w:rFonts w:ascii="Cambria Math" w:hAnsi="Cambria Math"/>
                </w:rPr>
                <m:t>Dose ×Weight</m:t>
              </m:r>
            </m:num>
            <m:den>
              <m:r>
                <w:rPr>
                  <w:rFonts w:ascii="Cambria Math" w:hAnsi="Cambria Math"/>
                </w:rPr>
                <m:t xml:space="preserve">Concentration </m:t>
              </m:r>
            </m:den>
          </m:f>
        </m:oMath>
      </m:oMathPara>
    </w:p>
    <w:p w14:paraId="2C997DB8" w14:textId="0D6B7370" w:rsidR="00D31000" w:rsidRDefault="00D31000" w:rsidP="00D31000">
      <w:r>
        <w:t>*Weight: 450kg</w:t>
      </w:r>
    </w:p>
    <w:p w14:paraId="69515CE8" w14:textId="72F09883" w:rsidR="00D31000" w:rsidRDefault="00D31000" w:rsidP="00D31000">
      <w:r>
        <w:t>*Dose: 0.025mg/kg</w:t>
      </w:r>
    </w:p>
    <w:p w14:paraId="1317DFB7" w14:textId="009BA798" w:rsidR="00D31000" w:rsidRDefault="00D31000" w:rsidP="00D31000">
      <w:r>
        <w:lastRenderedPageBreak/>
        <w:t>*Concentration: 2%= 20</w:t>
      </w:r>
    </w:p>
    <w:p w14:paraId="7827A6F5" w14:textId="7D6DC104" w:rsidR="00D31000" w:rsidRPr="00D31000" w:rsidRDefault="00D31000" w:rsidP="00D31000">
      <w:pPr>
        <w:rPr>
          <w:rFonts w:eastAsiaTheme="minorEastAsia"/>
        </w:rPr>
      </w:pPr>
      <w:r>
        <w:t xml:space="preserve"> </w:t>
      </w:r>
      <m:oMath>
        <m:r>
          <m:rPr>
            <m:sty m:val="p"/>
          </m:rPr>
          <w:rPr>
            <w:rFonts w:ascii="Cambria Math" w:hAnsi="Cambria Math"/>
          </w:rPr>
          <w:br/>
        </m:r>
      </m:oMath>
      <m:oMathPara>
        <m:oMath>
          <m:f>
            <m:fPr>
              <m:ctrlPr>
                <w:rPr>
                  <w:rFonts w:ascii="Cambria Math" w:hAnsi="Cambria Math"/>
                  <w:i/>
                </w:rPr>
              </m:ctrlPr>
            </m:fPr>
            <m:num>
              <m:r>
                <w:rPr>
                  <w:rFonts w:ascii="Cambria Math" w:hAnsi="Cambria Math"/>
                </w:rPr>
                <m:t>0.025 ×450</m:t>
              </m:r>
            </m:num>
            <m:den>
              <m:r>
                <w:rPr>
                  <w:rFonts w:ascii="Cambria Math" w:hAnsi="Cambria Math"/>
                </w:rPr>
                <m:t xml:space="preserve">20 </m:t>
              </m:r>
            </m:den>
          </m:f>
          <m:r>
            <w:rPr>
              <w:rFonts w:ascii="Cambria Math" w:hAnsi="Cambria Math"/>
            </w:rPr>
            <m:t>=0.6 mls</m:t>
          </m:r>
        </m:oMath>
      </m:oMathPara>
    </w:p>
    <w:p w14:paraId="7692A3C5" w14:textId="72A1BD5E" w:rsidR="00D31000" w:rsidRDefault="00D31000" w:rsidP="00D31000"/>
    <w:p w14:paraId="20C29F67" w14:textId="77777777" w:rsidR="00D31000" w:rsidRDefault="00D31000" w:rsidP="00D31000"/>
    <w:p w14:paraId="2E6568AB" w14:textId="77777777" w:rsidR="00D31000" w:rsidRDefault="00D31000" w:rsidP="00D31000"/>
    <w:p w14:paraId="41EAA247" w14:textId="6569FEEB" w:rsidR="00D31000" w:rsidRPr="00D31000" w:rsidRDefault="00D31000" w:rsidP="00D31000">
      <w:pPr>
        <w:rPr>
          <w:b/>
          <w:color w:val="2E74B5" w:themeColor="accent5" w:themeShade="BF"/>
          <w:sz w:val="28"/>
          <w:szCs w:val="28"/>
        </w:rPr>
      </w:pPr>
      <w:r w:rsidRPr="00D31000">
        <w:rPr>
          <w:b/>
          <w:color w:val="2E74B5" w:themeColor="accent5" w:themeShade="BF"/>
          <w:sz w:val="28"/>
          <w:szCs w:val="28"/>
        </w:rPr>
        <w:t>Emergency Drugs:</w:t>
      </w:r>
    </w:p>
    <w:p w14:paraId="3CC0F078" w14:textId="036D4629" w:rsidR="00D31000" w:rsidRDefault="00D31000" w:rsidP="00D31000">
      <w:pPr>
        <w:pStyle w:val="ListParagraph"/>
        <w:numPr>
          <w:ilvl w:val="0"/>
          <w:numId w:val="4"/>
        </w:numPr>
      </w:pPr>
      <w:r w:rsidRPr="00D31000">
        <w:rPr>
          <w:b/>
          <w:color w:val="2E74B5" w:themeColor="accent5" w:themeShade="BF"/>
        </w:rPr>
        <w:t>Atropine</w:t>
      </w:r>
      <w:r>
        <w:t xml:space="preserve"> (Conc.: 0.54 mg/ml, Dose: 0.04mg/kg)</w:t>
      </w:r>
    </w:p>
    <w:p w14:paraId="76AC4DF4" w14:textId="6A17C373" w:rsidR="00D31000" w:rsidRPr="00D31000" w:rsidRDefault="00D31000" w:rsidP="00D31000">
      <w:pPr>
        <w:rPr>
          <w:rFonts w:eastAsiaTheme="minorEastAsia"/>
        </w:rPr>
      </w:pPr>
      <w:r>
        <w:t xml:space="preserve">Volume Calculation: </w:t>
      </w:r>
      <m:oMath>
        <m:r>
          <m:rPr>
            <m:sty m:val="p"/>
          </m:rPr>
          <w:rPr>
            <w:rFonts w:ascii="Cambria Math" w:hAnsi="Cambria Math"/>
          </w:rPr>
          <w:br/>
        </m:r>
      </m:oMath>
      <m:oMathPara>
        <m:oMath>
          <m:r>
            <w:rPr>
              <w:rFonts w:ascii="Cambria Math" w:hAnsi="Cambria Math"/>
            </w:rPr>
            <m:t xml:space="preserve"> </m:t>
          </m:r>
          <m:f>
            <m:fPr>
              <m:ctrlPr>
                <w:rPr>
                  <w:rFonts w:ascii="Cambria Math" w:hAnsi="Cambria Math"/>
                  <w:i/>
                </w:rPr>
              </m:ctrlPr>
            </m:fPr>
            <m:num>
              <m:r>
                <w:rPr>
                  <w:rFonts w:ascii="Cambria Math" w:hAnsi="Cambria Math"/>
                </w:rPr>
                <m:t>0.04 ×450</m:t>
              </m:r>
            </m:num>
            <m:den>
              <m:r>
                <w:rPr>
                  <w:rFonts w:ascii="Cambria Math" w:hAnsi="Cambria Math"/>
                </w:rPr>
                <m:t xml:space="preserve">0.54 </m:t>
              </m:r>
            </m:den>
          </m:f>
          <m:r>
            <w:rPr>
              <w:rFonts w:ascii="Cambria Math" w:hAnsi="Cambria Math"/>
            </w:rPr>
            <m:t>=33.33mls</m:t>
          </m:r>
        </m:oMath>
      </m:oMathPara>
    </w:p>
    <w:p w14:paraId="2CB20246" w14:textId="77777777" w:rsidR="00D31000" w:rsidRPr="00D31000" w:rsidRDefault="00D31000" w:rsidP="00D31000">
      <w:pPr>
        <w:rPr>
          <w:rFonts w:eastAsiaTheme="minorEastAsia"/>
        </w:rPr>
      </w:pPr>
    </w:p>
    <w:p w14:paraId="62AA50D5" w14:textId="226DD1D6" w:rsidR="00D31000" w:rsidRPr="00D31000" w:rsidRDefault="00D31000" w:rsidP="00D31000">
      <w:pPr>
        <w:pStyle w:val="ListParagraph"/>
        <w:numPr>
          <w:ilvl w:val="0"/>
          <w:numId w:val="4"/>
        </w:numPr>
        <w:rPr>
          <w:rFonts w:eastAsiaTheme="minorEastAsia"/>
        </w:rPr>
      </w:pPr>
      <w:r w:rsidRPr="00D31000">
        <w:rPr>
          <w:rFonts w:eastAsiaTheme="minorEastAsia"/>
          <w:b/>
          <w:color w:val="2E74B5" w:themeColor="accent5" w:themeShade="BF"/>
        </w:rPr>
        <w:t>Epinephrine</w:t>
      </w:r>
      <w:r w:rsidRPr="00D31000">
        <w:rPr>
          <w:rFonts w:eastAsiaTheme="minorEastAsia"/>
          <w:color w:val="2E74B5" w:themeColor="accent5" w:themeShade="BF"/>
        </w:rPr>
        <w:t xml:space="preserve"> </w:t>
      </w:r>
      <w:r w:rsidRPr="00D31000">
        <w:rPr>
          <w:rFonts w:eastAsiaTheme="minorEastAsia"/>
        </w:rPr>
        <w:t>(Conc.: 1mg/mL, Dose: 0.02mg/kg)</w:t>
      </w:r>
    </w:p>
    <w:p w14:paraId="2C1C49C7" w14:textId="00AA1781" w:rsidR="00D31000" w:rsidRPr="001557FE" w:rsidRDefault="00D31000" w:rsidP="00D31000">
      <w:pPr>
        <w:rPr>
          <w:rFonts w:eastAsiaTheme="minorEastAsia"/>
        </w:rPr>
      </w:pPr>
      <w:r>
        <w:t>Volume Calculation:</w:t>
      </w:r>
      <m:oMath>
        <m:r>
          <m:rPr>
            <m:sty m:val="p"/>
          </m:rPr>
          <w:rPr>
            <w:rFonts w:ascii="Cambria Math" w:hAnsi="Cambria Math"/>
          </w:rPr>
          <w:br/>
        </m:r>
      </m:oMath>
      <m:oMathPara>
        <m:oMath>
          <m:r>
            <w:rPr>
              <w:rFonts w:ascii="Cambria Math" w:hAnsi="Cambria Math"/>
            </w:rPr>
            <m:t xml:space="preserve"> </m:t>
          </m:r>
          <m:f>
            <m:fPr>
              <m:ctrlPr>
                <w:rPr>
                  <w:rFonts w:ascii="Cambria Math" w:hAnsi="Cambria Math"/>
                  <w:i/>
                </w:rPr>
              </m:ctrlPr>
            </m:fPr>
            <m:num>
              <m:r>
                <w:rPr>
                  <w:rFonts w:ascii="Cambria Math" w:hAnsi="Cambria Math"/>
                </w:rPr>
                <m:t xml:space="preserve"> 0.02×450</m:t>
              </m:r>
            </m:num>
            <m:den>
              <m:r>
                <w:rPr>
                  <w:rFonts w:ascii="Cambria Math" w:hAnsi="Cambria Math"/>
                </w:rPr>
                <m:t xml:space="preserve">1 </m:t>
              </m:r>
            </m:den>
          </m:f>
          <m:r>
            <w:rPr>
              <w:rFonts w:ascii="Cambria Math" w:hAnsi="Cambria Math"/>
            </w:rPr>
            <m:t>=9mls</m:t>
          </m:r>
        </m:oMath>
      </m:oMathPara>
    </w:p>
    <w:p w14:paraId="712C27C4" w14:textId="77777777" w:rsidR="001557FE" w:rsidRPr="00D31000" w:rsidRDefault="001557FE" w:rsidP="00D31000"/>
    <w:p w14:paraId="122944CD" w14:textId="1361FB22" w:rsidR="00D31000" w:rsidRPr="001557FE" w:rsidRDefault="001557FE" w:rsidP="001557FE">
      <w:pPr>
        <w:pStyle w:val="ListParagraph"/>
        <w:numPr>
          <w:ilvl w:val="0"/>
          <w:numId w:val="4"/>
        </w:numPr>
        <w:rPr>
          <w:b/>
          <w:color w:val="2E74B5" w:themeColor="accent5" w:themeShade="BF"/>
        </w:rPr>
      </w:pPr>
      <w:r w:rsidRPr="001557FE">
        <w:rPr>
          <w:b/>
          <w:color w:val="2E74B5" w:themeColor="accent5" w:themeShade="BF"/>
        </w:rPr>
        <w:t xml:space="preserve">10% </w:t>
      </w:r>
      <w:r w:rsidR="00393883" w:rsidRPr="001557FE">
        <w:rPr>
          <w:b/>
          <w:color w:val="2E74B5" w:themeColor="accent5" w:themeShade="BF"/>
        </w:rPr>
        <w:t>Tolazoline</w:t>
      </w:r>
      <w:r w:rsidR="00393883">
        <w:rPr>
          <w:b/>
          <w:color w:val="2E74B5" w:themeColor="accent5" w:themeShade="BF"/>
        </w:rPr>
        <w:t xml:space="preserve"> </w:t>
      </w:r>
      <w:r w:rsidR="00393883">
        <w:t>(</w:t>
      </w:r>
      <w:r w:rsidR="0029219B">
        <w:t>T</w:t>
      </w:r>
      <w:r w:rsidRPr="001557FE">
        <w:t>o reverse Xylazine)</w:t>
      </w:r>
    </w:p>
    <w:p w14:paraId="5B765C1B" w14:textId="38145FC0" w:rsidR="001557FE" w:rsidRDefault="001557FE" w:rsidP="001557FE">
      <w:pPr>
        <w:rPr>
          <w:sz w:val="32"/>
          <w:szCs w:val="32"/>
        </w:rPr>
      </w:pPr>
      <w:r w:rsidRPr="001557FE">
        <w:t xml:space="preserve">Volume </w:t>
      </w:r>
      <w:r w:rsidR="0029219B">
        <w:t>C</w:t>
      </w:r>
      <w:r w:rsidRPr="001557FE">
        <w:t>alculation</w:t>
      </w:r>
      <w:r w:rsidRPr="001557FE">
        <w:rPr>
          <w:sz w:val="32"/>
          <w:szCs w:val="32"/>
        </w:rPr>
        <w:t xml:space="preserve">:                                   </w:t>
      </w:r>
    </w:p>
    <w:p w14:paraId="79BCFF0A" w14:textId="684BDD40" w:rsidR="001557FE" w:rsidRDefault="001557FE" w:rsidP="001557FE">
      <w:pPr>
        <w:rPr>
          <w:rFonts w:eastAsiaTheme="minorEastAsia"/>
          <w:sz w:val="32"/>
          <w:szCs w:val="32"/>
        </w:rPr>
      </w:pPr>
      <w:r>
        <w:rPr>
          <w:sz w:val="32"/>
          <w:szCs w:val="32"/>
        </w:rPr>
        <w:t xml:space="preserve">                                                 </w:t>
      </w:r>
      <w:r w:rsidRPr="001557FE">
        <w:rPr>
          <w:sz w:val="32"/>
          <w:szCs w:val="32"/>
        </w:rPr>
        <w:t xml:space="preserve">   </w:t>
      </w:r>
      <w:bookmarkStart w:id="2" w:name="_Hlk525395734"/>
      <m:oMath>
        <m:f>
          <m:fPr>
            <m:ctrlPr>
              <w:rPr>
                <w:rFonts w:ascii="Cambria Math" w:hAnsi="Cambria Math"/>
                <w:i/>
                <w:sz w:val="32"/>
                <w:szCs w:val="32"/>
              </w:rPr>
            </m:ctrlPr>
          </m:fPr>
          <m:num>
            <m:sSub>
              <m:sSubPr>
                <m:ctrlPr>
                  <w:rPr>
                    <w:rFonts w:ascii="Cambria Math" w:hAnsi="Cambria Math"/>
                    <w:i/>
                    <w:sz w:val="32"/>
                    <w:szCs w:val="32"/>
                  </w:rPr>
                </m:ctrlPr>
              </m:sSubPr>
              <m:e>
                <m:r>
                  <w:rPr>
                    <w:rFonts w:ascii="Cambria Math" w:hAnsi="Cambria Math"/>
                    <w:sz w:val="32"/>
                    <w:szCs w:val="32"/>
                  </w:rPr>
                  <m:t>V</m:t>
                </m:r>
              </m:e>
              <m:sub>
                <m:r>
                  <w:rPr>
                    <w:rFonts w:ascii="Cambria Math" w:hAnsi="Cambria Math"/>
                    <w:sz w:val="32"/>
                    <w:szCs w:val="32"/>
                  </w:rPr>
                  <m:t>1×</m:t>
                </m:r>
                <m:sSub>
                  <m:sSubPr>
                    <m:ctrlPr>
                      <w:rPr>
                        <w:rFonts w:ascii="Cambria Math" w:hAnsi="Cambria Math"/>
                        <w:i/>
                        <w:sz w:val="32"/>
                        <w:szCs w:val="32"/>
                      </w:rPr>
                    </m:ctrlPr>
                  </m:sSubPr>
                  <m:e>
                    <m:r>
                      <w:rPr>
                        <w:rFonts w:ascii="Cambria Math" w:hAnsi="Cambria Math"/>
                        <w:sz w:val="32"/>
                        <w:szCs w:val="32"/>
                      </w:rPr>
                      <m:t>C</m:t>
                    </m:r>
                  </m:e>
                  <m:sub>
                    <m:r>
                      <w:rPr>
                        <w:rFonts w:ascii="Cambria Math" w:hAnsi="Cambria Math"/>
                        <w:sz w:val="32"/>
                        <w:szCs w:val="32"/>
                      </w:rPr>
                      <m:t>1</m:t>
                    </m:r>
                  </m:sub>
                </m:sSub>
              </m:sub>
            </m:sSub>
          </m:num>
          <m:den>
            <m:sSub>
              <m:sSubPr>
                <m:ctrlPr>
                  <w:rPr>
                    <w:rFonts w:ascii="Cambria Math" w:hAnsi="Cambria Math"/>
                    <w:i/>
                    <w:sz w:val="32"/>
                    <w:szCs w:val="32"/>
                  </w:rPr>
                </m:ctrlPr>
              </m:sSubPr>
              <m:e>
                <m:r>
                  <w:rPr>
                    <w:rFonts w:ascii="Cambria Math" w:hAnsi="Cambria Math"/>
                    <w:sz w:val="32"/>
                    <w:szCs w:val="32"/>
                  </w:rPr>
                  <m:t>C</m:t>
                </m:r>
              </m:e>
              <m:sub>
                <m:r>
                  <w:rPr>
                    <w:rFonts w:ascii="Cambria Math" w:hAnsi="Cambria Math"/>
                    <w:sz w:val="32"/>
                    <w:szCs w:val="32"/>
                  </w:rPr>
                  <m:t>2</m:t>
                </m:r>
              </m:sub>
            </m:sSub>
          </m:den>
        </m:f>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V</m:t>
            </m:r>
          </m:e>
          <m:sub>
            <m:r>
              <w:rPr>
                <w:rFonts w:ascii="Cambria Math" w:hAnsi="Cambria Math"/>
                <w:sz w:val="32"/>
                <w:szCs w:val="32"/>
              </w:rPr>
              <m:t>2</m:t>
            </m:r>
          </m:sub>
        </m:sSub>
      </m:oMath>
    </w:p>
    <w:bookmarkEnd w:id="2"/>
    <w:p w14:paraId="611B69D3" w14:textId="759F83B6" w:rsidR="001557FE" w:rsidRPr="001557FE" w:rsidRDefault="001557FE" w:rsidP="001557FE">
      <w:pPr>
        <w:rPr>
          <w:sz w:val="24"/>
          <w:szCs w:val="24"/>
        </w:rPr>
      </w:pPr>
      <w:r w:rsidRPr="001557FE">
        <w:rPr>
          <w:sz w:val="24"/>
          <w:szCs w:val="24"/>
        </w:rPr>
        <w:t>*V</w:t>
      </w:r>
      <w:r w:rsidRPr="001557FE">
        <w:rPr>
          <w:sz w:val="24"/>
          <w:szCs w:val="24"/>
          <w:vertAlign w:val="subscript"/>
        </w:rPr>
        <w:t>1</w:t>
      </w:r>
      <w:r>
        <w:rPr>
          <w:sz w:val="24"/>
          <w:szCs w:val="24"/>
        </w:rPr>
        <w:t>:</w:t>
      </w:r>
      <w:r w:rsidR="0029219B">
        <w:rPr>
          <w:sz w:val="24"/>
          <w:szCs w:val="24"/>
        </w:rPr>
        <w:t xml:space="preserve"> 0.6mls</w:t>
      </w:r>
    </w:p>
    <w:p w14:paraId="5E3291CF" w14:textId="618FD079" w:rsidR="001557FE" w:rsidRPr="001557FE" w:rsidRDefault="001557FE" w:rsidP="001557FE">
      <w:pPr>
        <w:rPr>
          <w:sz w:val="24"/>
          <w:szCs w:val="24"/>
        </w:rPr>
      </w:pPr>
      <w:r>
        <w:rPr>
          <w:sz w:val="24"/>
          <w:szCs w:val="24"/>
        </w:rPr>
        <w:t>*C</w:t>
      </w:r>
      <w:r>
        <w:rPr>
          <w:sz w:val="24"/>
          <w:szCs w:val="24"/>
          <w:vertAlign w:val="subscript"/>
        </w:rPr>
        <w:t>1</w:t>
      </w:r>
      <w:r w:rsidR="0029219B">
        <w:rPr>
          <w:sz w:val="24"/>
          <w:szCs w:val="24"/>
        </w:rPr>
        <w:t>: 2%</w:t>
      </w:r>
      <w:r w:rsidR="0029219B">
        <w:rPr>
          <w:sz w:val="24"/>
          <w:szCs w:val="24"/>
          <w:vertAlign w:val="subscript"/>
        </w:rPr>
        <w:t xml:space="preserve"> </w:t>
      </w:r>
    </w:p>
    <w:p w14:paraId="3F6CCA1B" w14:textId="09A973C9" w:rsidR="001557FE" w:rsidRPr="001557FE" w:rsidRDefault="001557FE" w:rsidP="001557FE">
      <w:pPr>
        <w:rPr>
          <w:sz w:val="24"/>
          <w:szCs w:val="24"/>
        </w:rPr>
      </w:pPr>
      <w:r>
        <w:rPr>
          <w:sz w:val="24"/>
          <w:szCs w:val="24"/>
        </w:rPr>
        <w:t>*C</w:t>
      </w:r>
      <w:r>
        <w:rPr>
          <w:sz w:val="24"/>
          <w:szCs w:val="24"/>
          <w:vertAlign w:val="subscript"/>
        </w:rPr>
        <w:t>2</w:t>
      </w:r>
      <w:r>
        <w:rPr>
          <w:sz w:val="24"/>
          <w:szCs w:val="24"/>
        </w:rPr>
        <w:t>:</w:t>
      </w:r>
      <w:r w:rsidR="0029219B">
        <w:rPr>
          <w:sz w:val="24"/>
          <w:szCs w:val="24"/>
        </w:rPr>
        <w:t xml:space="preserve"> 10%</w:t>
      </w:r>
    </w:p>
    <w:p w14:paraId="153453C1" w14:textId="635F8FE8" w:rsidR="001557FE" w:rsidRPr="0029219B" w:rsidRDefault="00993DD7" w:rsidP="001557FE">
      <w:pPr>
        <w:rPr>
          <w:rFonts w:eastAsiaTheme="minorEastAsia"/>
          <w:sz w:val="24"/>
          <w:szCs w:val="24"/>
        </w:rPr>
      </w:pPr>
      <m:oMathPara>
        <m:oMath>
          <m:f>
            <m:fPr>
              <m:ctrlPr>
                <w:rPr>
                  <w:rFonts w:ascii="Cambria Math" w:hAnsi="Cambria Math"/>
                  <w:sz w:val="24"/>
                  <w:szCs w:val="24"/>
                </w:rPr>
              </m:ctrlPr>
            </m:fPr>
            <m:num>
              <m:r>
                <m:rPr>
                  <m:sty m:val="p"/>
                </m:rPr>
                <w:rPr>
                  <w:rFonts w:ascii="Cambria Math" w:hAnsi="Cambria Math"/>
                  <w:sz w:val="24"/>
                  <w:szCs w:val="24"/>
                </w:rPr>
                <m:t>0.6×2%</m:t>
              </m:r>
            </m:num>
            <m:den>
              <m:r>
                <m:rPr>
                  <m:sty m:val="p"/>
                </m:rPr>
                <w:rPr>
                  <w:rFonts w:ascii="Cambria Math" w:hAnsi="Cambria Math"/>
                  <w:sz w:val="24"/>
                  <w:szCs w:val="24"/>
                </w:rPr>
                <m:t>10%</m:t>
              </m:r>
            </m:den>
          </m:f>
          <m:r>
            <m:rPr>
              <m:sty m:val="p"/>
            </m:rPr>
            <w:rPr>
              <w:rFonts w:ascii="Cambria Math" w:hAnsi="Cambria Math"/>
              <w:sz w:val="24"/>
              <w:szCs w:val="24"/>
            </w:rPr>
            <m:t>=0.12mls</m:t>
          </m:r>
        </m:oMath>
      </m:oMathPara>
    </w:p>
    <w:p w14:paraId="15620EA0" w14:textId="6B60C472" w:rsidR="0029219B" w:rsidRPr="0029219B" w:rsidRDefault="0029219B" w:rsidP="001557FE">
      <w:pPr>
        <w:rPr>
          <w:b/>
          <w:color w:val="0070C0"/>
          <w:sz w:val="24"/>
          <w:szCs w:val="24"/>
        </w:rPr>
      </w:pPr>
      <w:r w:rsidRPr="0029219B">
        <w:rPr>
          <w:b/>
          <w:color w:val="0070C0"/>
          <w:sz w:val="24"/>
          <w:szCs w:val="24"/>
        </w:rPr>
        <w:t>If Xylazine Toxicity is:</w:t>
      </w:r>
    </w:p>
    <w:p w14:paraId="026788DF" w14:textId="1EC414D2" w:rsidR="0029219B" w:rsidRDefault="0029219B" w:rsidP="001557FE">
      <w:pPr>
        <w:rPr>
          <w:sz w:val="24"/>
          <w:szCs w:val="24"/>
        </w:rPr>
      </w:pPr>
      <w:r w:rsidRPr="00393883">
        <w:rPr>
          <w:b/>
          <w:sz w:val="24"/>
          <w:szCs w:val="24"/>
        </w:rPr>
        <w:t>Mild</w:t>
      </w:r>
      <w:r>
        <w:rPr>
          <w:sz w:val="24"/>
          <w:szCs w:val="24"/>
        </w:rPr>
        <w:t xml:space="preserve">: 0.12 </w:t>
      </w:r>
      <w:r>
        <w:rPr>
          <w:rFonts w:cstheme="minorHAnsi"/>
          <w:sz w:val="24"/>
          <w:szCs w:val="24"/>
        </w:rPr>
        <w:t>×</w:t>
      </w:r>
      <w:r>
        <w:rPr>
          <w:sz w:val="24"/>
          <w:szCs w:val="24"/>
        </w:rPr>
        <w:t xml:space="preserve"> 2= 0.24mls</w:t>
      </w:r>
    </w:p>
    <w:p w14:paraId="796ED0D7" w14:textId="2DCC3C19" w:rsidR="0029219B" w:rsidRPr="0029219B" w:rsidRDefault="0029219B" w:rsidP="001557FE">
      <w:pPr>
        <w:rPr>
          <w:sz w:val="24"/>
          <w:szCs w:val="24"/>
        </w:rPr>
      </w:pPr>
      <w:r w:rsidRPr="00393883">
        <w:rPr>
          <w:b/>
          <w:sz w:val="24"/>
          <w:szCs w:val="24"/>
        </w:rPr>
        <w:t>Severe</w:t>
      </w:r>
      <w:r>
        <w:rPr>
          <w:sz w:val="24"/>
          <w:szCs w:val="24"/>
        </w:rPr>
        <w:t>: 0.12</w:t>
      </w:r>
      <w:r>
        <w:rPr>
          <w:rFonts w:cstheme="minorHAnsi"/>
          <w:sz w:val="24"/>
          <w:szCs w:val="24"/>
        </w:rPr>
        <w:t>×</w:t>
      </w:r>
      <w:r>
        <w:rPr>
          <w:sz w:val="24"/>
          <w:szCs w:val="24"/>
        </w:rPr>
        <w:t xml:space="preserve"> 4= 0.4</w:t>
      </w:r>
      <w:r w:rsidR="00393883">
        <w:rPr>
          <w:sz w:val="24"/>
          <w:szCs w:val="24"/>
        </w:rPr>
        <w:t>8mls</w:t>
      </w:r>
    </w:p>
    <w:p w14:paraId="7488A1D3" w14:textId="77777777" w:rsidR="001557FE" w:rsidRPr="001557FE" w:rsidRDefault="001557FE" w:rsidP="001557FE">
      <w:pPr>
        <w:rPr>
          <w:color w:val="2E74B5" w:themeColor="accent5" w:themeShade="BF"/>
        </w:rPr>
      </w:pPr>
    </w:p>
    <w:p w14:paraId="3AEC40C1" w14:textId="77777777" w:rsidR="001557FE" w:rsidRPr="001557FE" w:rsidRDefault="001557FE" w:rsidP="001557FE">
      <w:pPr>
        <w:rPr>
          <w:b/>
          <w:color w:val="2E74B5" w:themeColor="accent5" w:themeShade="BF"/>
        </w:rPr>
      </w:pPr>
    </w:p>
    <w:p w14:paraId="055F8030" w14:textId="77777777" w:rsidR="00D31000" w:rsidRPr="00D31000" w:rsidRDefault="00D31000" w:rsidP="00D31000"/>
    <w:p w14:paraId="39AB7159" w14:textId="01283C33" w:rsidR="00D31000" w:rsidRPr="00877AB4" w:rsidRDefault="00D31000" w:rsidP="00D31000">
      <w:pPr>
        <w:rPr>
          <w:sz w:val="28"/>
          <w:szCs w:val="28"/>
        </w:rPr>
      </w:pPr>
    </w:p>
    <w:p w14:paraId="62242F3F" w14:textId="77777777" w:rsidR="00877AB4" w:rsidRPr="00877AB4" w:rsidRDefault="0029219B">
      <w:pPr>
        <w:rPr>
          <w:sz w:val="28"/>
          <w:szCs w:val="28"/>
        </w:rPr>
      </w:pPr>
      <w:r w:rsidRPr="00877AB4">
        <w:rPr>
          <w:b/>
          <w:color w:val="0070C0"/>
          <w:sz w:val="28"/>
          <w:szCs w:val="28"/>
        </w:rPr>
        <w:t>Anaesthetic Drug</w:t>
      </w:r>
      <w:r w:rsidR="00E36CEA" w:rsidRPr="00877AB4">
        <w:rPr>
          <w:b/>
          <w:color w:val="0070C0"/>
          <w:sz w:val="28"/>
          <w:szCs w:val="28"/>
        </w:rPr>
        <w:t xml:space="preserve"> </w:t>
      </w:r>
      <w:r w:rsidRPr="00877AB4">
        <w:rPr>
          <w:b/>
          <w:color w:val="0070C0"/>
          <w:sz w:val="28"/>
          <w:szCs w:val="28"/>
        </w:rPr>
        <w:t>used</w:t>
      </w:r>
      <w:r w:rsidRPr="00877AB4">
        <w:rPr>
          <w:sz w:val="28"/>
          <w:szCs w:val="28"/>
        </w:rPr>
        <w:t>:</w:t>
      </w:r>
      <w:r w:rsidR="00E36CEA" w:rsidRPr="00877AB4">
        <w:rPr>
          <w:sz w:val="28"/>
          <w:szCs w:val="28"/>
        </w:rPr>
        <w:t xml:space="preserve"> </w:t>
      </w:r>
    </w:p>
    <w:p w14:paraId="393F1346" w14:textId="47E9746C" w:rsidR="00D22560" w:rsidRPr="00877AB4" w:rsidRDefault="00E36CEA" w:rsidP="00877AB4">
      <w:pPr>
        <w:pStyle w:val="ListParagraph"/>
        <w:numPr>
          <w:ilvl w:val="0"/>
          <w:numId w:val="4"/>
        </w:numPr>
        <w:rPr>
          <w:color w:val="0070C0"/>
        </w:rPr>
      </w:pPr>
      <w:r w:rsidRPr="00877AB4">
        <w:rPr>
          <w:b/>
          <w:color w:val="0070C0"/>
          <w:sz w:val="24"/>
          <w:szCs w:val="24"/>
        </w:rPr>
        <w:t xml:space="preserve">2% </w:t>
      </w:r>
      <w:r w:rsidR="0029219B" w:rsidRPr="00877AB4">
        <w:rPr>
          <w:b/>
          <w:color w:val="0070C0"/>
          <w:sz w:val="24"/>
          <w:szCs w:val="24"/>
        </w:rPr>
        <w:t>L</w:t>
      </w:r>
      <w:r w:rsidRPr="00877AB4">
        <w:rPr>
          <w:b/>
          <w:color w:val="0070C0"/>
          <w:sz w:val="24"/>
          <w:szCs w:val="24"/>
        </w:rPr>
        <w:t>idocaine</w:t>
      </w:r>
      <w:r w:rsidRPr="00877AB4">
        <w:rPr>
          <w:color w:val="0070C0"/>
        </w:rPr>
        <w:t xml:space="preserve"> </w:t>
      </w:r>
    </w:p>
    <w:p w14:paraId="271446FA" w14:textId="6DEA8DA5" w:rsidR="00877AB4" w:rsidRPr="00877AB4" w:rsidRDefault="00877AB4" w:rsidP="00877AB4">
      <w:pPr>
        <w:pStyle w:val="ListParagraph"/>
        <w:numPr>
          <w:ilvl w:val="0"/>
          <w:numId w:val="5"/>
        </w:numPr>
        <w:rPr>
          <w:b/>
          <w:i/>
        </w:rPr>
      </w:pPr>
      <w:r w:rsidRPr="00877AB4">
        <w:rPr>
          <w:b/>
          <w:i/>
        </w:rPr>
        <w:t>The most common adverse effects reported are dose related (serum level) and mild. CNS signs include drowsiness, depression, ataxia, muscle tremors, etc. Nausea and vomiting may occur but are usually transient. Adverse cardiac effects generally only occur at high plasma concentrations are usually associated with PR and QRS interval prolongation and QT interval shortening. Lidocaine may increase ventricular rates if used in patients with atrial fibrillation. If an IV bolus is given too rapidly, hypotension may occur.</w:t>
      </w:r>
    </w:p>
    <w:p w14:paraId="3EDC5435" w14:textId="07F7C7C3" w:rsidR="0029219B" w:rsidRPr="00877AB4" w:rsidRDefault="00EA7F97">
      <w:pPr>
        <w:rPr>
          <w:b/>
          <w:color w:val="0070C0"/>
          <w:sz w:val="24"/>
          <w:szCs w:val="24"/>
        </w:rPr>
      </w:pPr>
      <w:r w:rsidRPr="00877AB4">
        <w:rPr>
          <w:b/>
          <w:color w:val="0070C0"/>
          <w:sz w:val="24"/>
          <w:szCs w:val="24"/>
        </w:rPr>
        <w:t xml:space="preserve">Instruments: </w:t>
      </w:r>
    </w:p>
    <w:p w14:paraId="47B72B2D" w14:textId="5F4B5E39" w:rsidR="00EA7F97" w:rsidRDefault="00EA7F97" w:rsidP="00EA7F97">
      <w:pPr>
        <w:pStyle w:val="ListParagraph"/>
        <w:numPr>
          <w:ilvl w:val="0"/>
          <w:numId w:val="3"/>
        </w:numPr>
      </w:pPr>
      <w:r>
        <w:t>6, 1 ½” 18-gauge needles</w:t>
      </w:r>
    </w:p>
    <w:p w14:paraId="696A8FF0" w14:textId="0072E732" w:rsidR="00EA7F97" w:rsidRDefault="00EA7F97" w:rsidP="00EA7F97">
      <w:pPr>
        <w:pStyle w:val="ListParagraph"/>
        <w:numPr>
          <w:ilvl w:val="0"/>
          <w:numId w:val="3"/>
        </w:numPr>
      </w:pPr>
      <w:r>
        <w:t xml:space="preserve">6, 10mls syringes </w:t>
      </w:r>
    </w:p>
    <w:p w14:paraId="531C0CE7" w14:textId="77777777" w:rsidR="00EA7F97" w:rsidRDefault="00EA7F97" w:rsidP="00EA7F97">
      <w:pPr>
        <w:ind w:left="1140"/>
      </w:pPr>
    </w:p>
    <w:p w14:paraId="48111C6B" w14:textId="6F44F089" w:rsidR="00D22560" w:rsidRDefault="006C24BE">
      <w:r>
        <w:t xml:space="preserve"> </w:t>
      </w:r>
    </w:p>
    <w:sectPr w:rsidR="00D225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6431"/>
    <w:multiLevelType w:val="hybridMultilevel"/>
    <w:tmpl w:val="F3D01FE4"/>
    <w:lvl w:ilvl="0" w:tplc="2C090005">
      <w:start w:val="1"/>
      <w:numFmt w:val="bullet"/>
      <w:lvlText w:val=""/>
      <w:lvlJc w:val="left"/>
      <w:pPr>
        <w:ind w:left="2220" w:hanging="360"/>
      </w:pPr>
      <w:rPr>
        <w:rFonts w:ascii="Wingdings" w:hAnsi="Wingdings" w:hint="default"/>
      </w:rPr>
    </w:lvl>
    <w:lvl w:ilvl="1" w:tplc="2C090003" w:tentative="1">
      <w:start w:val="1"/>
      <w:numFmt w:val="bullet"/>
      <w:lvlText w:val="o"/>
      <w:lvlJc w:val="left"/>
      <w:pPr>
        <w:ind w:left="2940" w:hanging="360"/>
      </w:pPr>
      <w:rPr>
        <w:rFonts w:ascii="Courier New" w:hAnsi="Courier New" w:cs="Courier New" w:hint="default"/>
      </w:rPr>
    </w:lvl>
    <w:lvl w:ilvl="2" w:tplc="2C090005" w:tentative="1">
      <w:start w:val="1"/>
      <w:numFmt w:val="bullet"/>
      <w:lvlText w:val=""/>
      <w:lvlJc w:val="left"/>
      <w:pPr>
        <w:ind w:left="3660" w:hanging="360"/>
      </w:pPr>
      <w:rPr>
        <w:rFonts w:ascii="Wingdings" w:hAnsi="Wingdings" w:hint="default"/>
      </w:rPr>
    </w:lvl>
    <w:lvl w:ilvl="3" w:tplc="2C090001" w:tentative="1">
      <w:start w:val="1"/>
      <w:numFmt w:val="bullet"/>
      <w:lvlText w:val=""/>
      <w:lvlJc w:val="left"/>
      <w:pPr>
        <w:ind w:left="4380" w:hanging="360"/>
      </w:pPr>
      <w:rPr>
        <w:rFonts w:ascii="Symbol" w:hAnsi="Symbol" w:hint="default"/>
      </w:rPr>
    </w:lvl>
    <w:lvl w:ilvl="4" w:tplc="2C090003" w:tentative="1">
      <w:start w:val="1"/>
      <w:numFmt w:val="bullet"/>
      <w:lvlText w:val="o"/>
      <w:lvlJc w:val="left"/>
      <w:pPr>
        <w:ind w:left="5100" w:hanging="360"/>
      </w:pPr>
      <w:rPr>
        <w:rFonts w:ascii="Courier New" w:hAnsi="Courier New" w:cs="Courier New" w:hint="default"/>
      </w:rPr>
    </w:lvl>
    <w:lvl w:ilvl="5" w:tplc="2C090005" w:tentative="1">
      <w:start w:val="1"/>
      <w:numFmt w:val="bullet"/>
      <w:lvlText w:val=""/>
      <w:lvlJc w:val="left"/>
      <w:pPr>
        <w:ind w:left="5820" w:hanging="360"/>
      </w:pPr>
      <w:rPr>
        <w:rFonts w:ascii="Wingdings" w:hAnsi="Wingdings" w:hint="default"/>
      </w:rPr>
    </w:lvl>
    <w:lvl w:ilvl="6" w:tplc="2C090001" w:tentative="1">
      <w:start w:val="1"/>
      <w:numFmt w:val="bullet"/>
      <w:lvlText w:val=""/>
      <w:lvlJc w:val="left"/>
      <w:pPr>
        <w:ind w:left="6540" w:hanging="360"/>
      </w:pPr>
      <w:rPr>
        <w:rFonts w:ascii="Symbol" w:hAnsi="Symbol" w:hint="default"/>
      </w:rPr>
    </w:lvl>
    <w:lvl w:ilvl="7" w:tplc="2C090003" w:tentative="1">
      <w:start w:val="1"/>
      <w:numFmt w:val="bullet"/>
      <w:lvlText w:val="o"/>
      <w:lvlJc w:val="left"/>
      <w:pPr>
        <w:ind w:left="7260" w:hanging="360"/>
      </w:pPr>
      <w:rPr>
        <w:rFonts w:ascii="Courier New" w:hAnsi="Courier New" w:cs="Courier New" w:hint="default"/>
      </w:rPr>
    </w:lvl>
    <w:lvl w:ilvl="8" w:tplc="2C090005" w:tentative="1">
      <w:start w:val="1"/>
      <w:numFmt w:val="bullet"/>
      <w:lvlText w:val=""/>
      <w:lvlJc w:val="left"/>
      <w:pPr>
        <w:ind w:left="7980" w:hanging="360"/>
      </w:pPr>
      <w:rPr>
        <w:rFonts w:ascii="Wingdings" w:hAnsi="Wingdings" w:hint="default"/>
      </w:rPr>
    </w:lvl>
  </w:abstractNum>
  <w:abstractNum w:abstractNumId="1" w15:restartNumberingAfterBreak="0">
    <w:nsid w:val="2D73614D"/>
    <w:multiLevelType w:val="hybridMultilevel"/>
    <w:tmpl w:val="3D6EF9DE"/>
    <w:lvl w:ilvl="0" w:tplc="2C090005">
      <w:start w:val="1"/>
      <w:numFmt w:val="bullet"/>
      <w:lvlText w:val=""/>
      <w:lvlJc w:val="left"/>
      <w:pPr>
        <w:ind w:left="2220" w:hanging="360"/>
      </w:pPr>
      <w:rPr>
        <w:rFonts w:ascii="Wingdings" w:hAnsi="Wingdings" w:hint="default"/>
      </w:rPr>
    </w:lvl>
    <w:lvl w:ilvl="1" w:tplc="2C090003" w:tentative="1">
      <w:start w:val="1"/>
      <w:numFmt w:val="bullet"/>
      <w:lvlText w:val="o"/>
      <w:lvlJc w:val="left"/>
      <w:pPr>
        <w:ind w:left="2940" w:hanging="360"/>
      </w:pPr>
      <w:rPr>
        <w:rFonts w:ascii="Courier New" w:hAnsi="Courier New" w:cs="Courier New" w:hint="default"/>
      </w:rPr>
    </w:lvl>
    <w:lvl w:ilvl="2" w:tplc="2C090005" w:tentative="1">
      <w:start w:val="1"/>
      <w:numFmt w:val="bullet"/>
      <w:lvlText w:val=""/>
      <w:lvlJc w:val="left"/>
      <w:pPr>
        <w:ind w:left="3660" w:hanging="360"/>
      </w:pPr>
      <w:rPr>
        <w:rFonts w:ascii="Wingdings" w:hAnsi="Wingdings" w:hint="default"/>
      </w:rPr>
    </w:lvl>
    <w:lvl w:ilvl="3" w:tplc="2C090001" w:tentative="1">
      <w:start w:val="1"/>
      <w:numFmt w:val="bullet"/>
      <w:lvlText w:val=""/>
      <w:lvlJc w:val="left"/>
      <w:pPr>
        <w:ind w:left="4380" w:hanging="360"/>
      </w:pPr>
      <w:rPr>
        <w:rFonts w:ascii="Symbol" w:hAnsi="Symbol" w:hint="default"/>
      </w:rPr>
    </w:lvl>
    <w:lvl w:ilvl="4" w:tplc="2C090003" w:tentative="1">
      <w:start w:val="1"/>
      <w:numFmt w:val="bullet"/>
      <w:lvlText w:val="o"/>
      <w:lvlJc w:val="left"/>
      <w:pPr>
        <w:ind w:left="5100" w:hanging="360"/>
      </w:pPr>
      <w:rPr>
        <w:rFonts w:ascii="Courier New" w:hAnsi="Courier New" w:cs="Courier New" w:hint="default"/>
      </w:rPr>
    </w:lvl>
    <w:lvl w:ilvl="5" w:tplc="2C090005" w:tentative="1">
      <w:start w:val="1"/>
      <w:numFmt w:val="bullet"/>
      <w:lvlText w:val=""/>
      <w:lvlJc w:val="left"/>
      <w:pPr>
        <w:ind w:left="5820" w:hanging="360"/>
      </w:pPr>
      <w:rPr>
        <w:rFonts w:ascii="Wingdings" w:hAnsi="Wingdings" w:hint="default"/>
      </w:rPr>
    </w:lvl>
    <w:lvl w:ilvl="6" w:tplc="2C090001" w:tentative="1">
      <w:start w:val="1"/>
      <w:numFmt w:val="bullet"/>
      <w:lvlText w:val=""/>
      <w:lvlJc w:val="left"/>
      <w:pPr>
        <w:ind w:left="6540" w:hanging="360"/>
      </w:pPr>
      <w:rPr>
        <w:rFonts w:ascii="Symbol" w:hAnsi="Symbol" w:hint="default"/>
      </w:rPr>
    </w:lvl>
    <w:lvl w:ilvl="7" w:tplc="2C090003" w:tentative="1">
      <w:start w:val="1"/>
      <w:numFmt w:val="bullet"/>
      <w:lvlText w:val="o"/>
      <w:lvlJc w:val="left"/>
      <w:pPr>
        <w:ind w:left="7260" w:hanging="360"/>
      </w:pPr>
      <w:rPr>
        <w:rFonts w:ascii="Courier New" w:hAnsi="Courier New" w:cs="Courier New" w:hint="default"/>
      </w:rPr>
    </w:lvl>
    <w:lvl w:ilvl="8" w:tplc="2C090005" w:tentative="1">
      <w:start w:val="1"/>
      <w:numFmt w:val="bullet"/>
      <w:lvlText w:val=""/>
      <w:lvlJc w:val="left"/>
      <w:pPr>
        <w:ind w:left="7980" w:hanging="360"/>
      </w:pPr>
      <w:rPr>
        <w:rFonts w:ascii="Wingdings" w:hAnsi="Wingdings" w:hint="default"/>
      </w:rPr>
    </w:lvl>
  </w:abstractNum>
  <w:abstractNum w:abstractNumId="2" w15:restartNumberingAfterBreak="0">
    <w:nsid w:val="318E4D31"/>
    <w:multiLevelType w:val="hybridMultilevel"/>
    <w:tmpl w:val="3D82F2A6"/>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 w15:restartNumberingAfterBreak="0">
    <w:nsid w:val="5AD0165C"/>
    <w:multiLevelType w:val="hybridMultilevel"/>
    <w:tmpl w:val="846A4928"/>
    <w:lvl w:ilvl="0" w:tplc="2C090001">
      <w:start w:val="1"/>
      <w:numFmt w:val="bullet"/>
      <w:lvlText w:val=""/>
      <w:lvlJc w:val="left"/>
      <w:pPr>
        <w:ind w:left="1500" w:hanging="360"/>
      </w:pPr>
      <w:rPr>
        <w:rFonts w:ascii="Symbol" w:hAnsi="Symbol" w:hint="default"/>
      </w:rPr>
    </w:lvl>
    <w:lvl w:ilvl="1" w:tplc="2C090003" w:tentative="1">
      <w:start w:val="1"/>
      <w:numFmt w:val="bullet"/>
      <w:lvlText w:val="o"/>
      <w:lvlJc w:val="left"/>
      <w:pPr>
        <w:ind w:left="2220" w:hanging="360"/>
      </w:pPr>
      <w:rPr>
        <w:rFonts w:ascii="Courier New" w:hAnsi="Courier New" w:cs="Courier New" w:hint="default"/>
      </w:rPr>
    </w:lvl>
    <w:lvl w:ilvl="2" w:tplc="2C090005" w:tentative="1">
      <w:start w:val="1"/>
      <w:numFmt w:val="bullet"/>
      <w:lvlText w:val=""/>
      <w:lvlJc w:val="left"/>
      <w:pPr>
        <w:ind w:left="2940" w:hanging="360"/>
      </w:pPr>
      <w:rPr>
        <w:rFonts w:ascii="Wingdings" w:hAnsi="Wingdings" w:hint="default"/>
      </w:rPr>
    </w:lvl>
    <w:lvl w:ilvl="3" w:tplc="2C090001" w:tentative="1">
      <w:start w:val="1"/>
      <w:numFmt w:val="bullet"/>
      <w:lvlText w:val=""/>
      <w:lvlJc w:val="left"/>
      <w:pPr>
        <w:ind w:left="3660" w:hanging="360"/>
      </w:pPr>
      <w:rPr>
        <w:rFonts w:ascii="Symbol" w:hAnsi="Symbol" w:hint="default"/>
      </w:rPr>
    </w:lvl>
    <w:lvl w:ilvl="4" w:tplc="2C090003" w:tentative="1">
      <w:start w:val="1"/>
      <w:numFmt w:val="bullet"/>
      <w:lvlText w:val="o"/>
      <w:lvlJc w:val="left"/>
      <w:pPr>
        <w:ind w:left="4380" w:hanging="360"/>
      </w:pPr>
      <w:rPr>
        <w:rFonts w:ascii="Courier New" w:hAnsi="Courier New" w:cs="Courier New" w:hint="default"/>
      </w:rPr>
    </w:lvl>
    <w:lvl w:ilvl="5" w:tplc="2C090005" w:tentative="1">
      <w:start w:val="1"/>
      <w:numFmt w:val="bullet"/>
      <w:lvlText w:val=""/>
      <w:lvlJc w:val="left"/>
      <w:pPr>
        <w:ind w:left="5100" w:hanging="360"/>
      </w:pPr>
      <w:rPr>
        <w:rFonts w:ascii="Wingdings" w:hAnsi="Wingdings" w:hint="default"/>
      </w:rPr>
    </w:lvl>
    <w:lvl w:ilvl="6" w:tplc="2C090001" w:tentative="1">
      <w:start w:val="1"/>
      <w:numFmt w:val="bullet"/>
      <w:lvlText w:val=""/>
      <w:lvlJc w:val="left"/>
      <w:pPr>
        <w:ind w:left="5820" w:hanging="360"/>
      </w:pPr>
      <w:rPr>
        <w:rFonts w:ascii="Symbol" w:hAnsi="Symbol" w:hint="default"/>
      </w:rPr>
    </w:lvl>
    <w:lvl w:ilvl="7" w:tplc="2C090003" w:tentative="1">
      <w:start w:val="1"/>
      <w:numFmt w:val="bullet"/>
      <w:lvlText w:val="o"/>
      <w:lvlJc w:val="left"/>
      <w:pPr>
        <w:ind w:left="6540" w:hanging="360"/>
      </w:pPr>
      <w:rPr>
        <w:rFonts w:ascii="Courier New" w:hAnsi="Courier New" w:cs="Courier New" w:hint="default"/>
      </w:rPr>
    </w:lvl>
    <w:lvl w:ilvl="8" w:tplc="2C090005" w:tentative="1">
      <w:start w:val="1"/>
      <w:numFmt w:val="bullet"/>
      <w:lvlText w:val=""/>
      <w:lvlJc w:val="left"/>
      <w:pPr>
        <w:ind w:left="7260" w:hanging="360"/>
      </w:pPr>
      <w:rPr>
        <w:rFonts w:ascii="Wingdings" w:hAnsi="Wingdings" w:hint="default"/>
      </w:rPr>
    </w:lvl>
  </w:abstractNum>
  <w:abstractNum w:abstractNumId="4" w15:restartNumberingAfterBreak="0">
    <w:nsid w:val="611943C0"/>
    <w:multiLevelType w:val="hybridMultilevel"/>
    <w:tmpl w:val="5AB8BEC0"/>
    <w:lvl w:ilvl="0" w:tplc="80E8DDDC">
      <w:start w:val="1"/>
      <w:numFmt w:val="bullet"/>
      <w:lvlText w:val=""/>
      <w:lvlJc w:val="left"/>
      <w:pPr>
        <w:ind w:left="360" w:hanging="360"/>
      </w:pPr>
      <w:rPr>
        <w:rFonts w:ascii="Wingdings" w:hAnsi="Wingdings" w:hint="default"/>
        <w:color w:val="auto"/>
      </w:rPr>
    </w:lvl>
    <w:lvl w:ilvl="1" w:tplc="2C090003" w:tentative="1">
      <w:start w:val="1"/>
      <w:numFmt w:val="bullet"/>
      <w:lvlText w:val="o"/>
      <w:lvlJc w:val="left"/>
      <w:pPr>
        <w:ind w:left="2940" w:hanging="360"/>
      </w:pPr>
      <w:rPr>
        <w:rFonts w:ascii="Courier New" w:hAnsi="Courier New" w:cs="Courier New" w:hint="default"/>
      </w:rPr>
    </w:lvl>
    <w:lvl w:ilvl="2" w:tplc="2C090005" w:tentative="1">
      <w:start w:val="1"/>
      <w:numFmt w:val="bullet"/>
      <w:lvlText w:val=""/>
      <w:lvlJc w:val="left"/>
      <w:pPr>
        <w:ind w:left="3660" w:hanging="360"/>
      </w:pPr>
      <w:rPr>
        <w:rFonts w:ascii="Wingdings" w:hAnsi="Wingdings" w:hint="default"/>
      </w:rPr>
    </w:lvl>
    <w:lvl w:ilvl="3" w:tplc="2C090001" w:tentative="1">
      <w:start w:val="1"/>
      <w:numFmt w:val="bullet"/>
      <w:lvlText w:val=""/>
      <w:lvlJc w:val="left"/>
      <w:pPr>
        <w:ind w:left="4380" w:hanging="360"/>
      </w:pPr>
      <w:rPr>
        <w:rFonts w:ascii="Symbol" w:hAnsi="Symbol" w:hint="default"/>
      </w:rPr>
    </w:lvl>
    <w:lvl w:ilvl="4" w:tplc="2C090003" w:tentative="1">
      <w:start w:val="1"/>
      <w:numFmt w:val="bullet"/>
      <w:lvlText w:val="o"/>
      <w:lvlJc w:val="left"/>
      <w:pPr>
        <w:ind w:left="5100" w:hanging="360"/>
      </w:pPr>
      <w:rPr>
        <w:rFonts w:ascii="Courier New" w:hAnsi="Courier New" w:cs="Courier New" w:hint="default"/>
      </w:rPr>
    </w:lvl>
    <w:lvl w:ilvl="5" w:tplc="2C090005" w:tentative="1">
      <w:start w:val="1"/>
      <w:numFmt w:val="bullet"/>
      <w:lvlText w:val=""/>
      <w:lvlJc w:val="left"/>
      <w:pPr>
        <w:ind w:left="5820" w:hanging="360"/>
      </w:pPr>
      <w:rPr>
        <w:rFonts w:ascii="Wingdings" w:hAnsi="Wingdings" w:hint="default"/>
      </w:rPr>
    </w:lvl>
    <w:lvl w:ilvl="6" w:tplc="2C090001" w:tentative="1">
      <w:start w:val="1"/>
      <w:numFmt w:val="bullet"/>
      <w:lvlText w:val=""/>
      <w:lvlJc w:val="left"/>
      <w:pPr>
        <w:ind w:left="6540" w:hanging="360"/>
      </w:pPr>
      <w:rPr>
        <w:rFonts w:ascii="Symbol" w:hAnsi="Symbol" w:hint="default"/>
      </w:rPr>
    </w:lvl>
    <w:lvl w:ilvl="7" w:tplc="2C090003" w:tentative="1">
      <w:start w:val="1"/>
      <w:numFmt w:val="bullet"/>
      <w:lvlText w:val="o"/>
      <w:lvlJc w:val="left"/>
      <w:pPr>
        <w:ind w:left="7260" w:hanging="360"/>
      </w:pPr>
      <w:rPr>
        <w:rFonts w:ascii="Courier New" w:hAnsi="Courier New" w:cs="Courier New" w:hint="default"/>
      </w:rPr>
    </w:lvl>
    <w:lvl w:ilvl="8" w:tplc="2C090005" w:tentative="1">
      <w:start w:val="1"/>
      <w:numFmt w:val="bullet"/>
      <w:lvlText w:val=""/>
      <w:lvlJc w:val="left"/>
      <w:pPr>
        <w:ind w:left="7980" w:hanging="360"/>
      </w:pPr>
      <w:rPr>
        <w:rFonts w:ascii="Wingdings" w:hAnsi="Wingdings" w:hint="default"/>
      </w:rPr>
    </w:lvl>
  </w:abstractNum>
  <w:abstractNum w:abstractNumId="5" w15:restartNumberingAfterBreak="0">
    <w:nsid w:val="64EF7411"/>
    <w:multiLevelType w:val="hybridMultilevel"/>
    <w:tmpl w:val="212013EA"/>
    <w:lvl w:ilvl="0" w:tplc="A7B08FE8">
      <w:start w:val="1"/>
      <w:numFmt w:val="decimal"/>
      <w:lvlText w:val="%1."/>
      <w:lvlJc w:val="left"/>
      <w:pPr>
        <w:ind w:left="420" w:hanging="360"/>
      </w:pPr>
      <w:rPr>
        <w:rFonts w:hint="default"/>
      </w:rPr>
    </w:lvl>
    <w:lvl w:ilvl="1" w:tplc="2C090019" w:tentative="1">
      <w:start w:val="1"/>
      <w:numFmt w:val="lowerLetter"/>
      <w:lvlText w:val="%2."/>
      <w:lvlJc w:val="left"/>
      <w:pPr>
        <w:ind w:left="1140" w:hanging="360"/>
      </w:pPr>
    </w:lvl>
    <w:lvl w:ilvl="2" w:tplc="2C09001B" w:tentative="1">
      <w:start w:val="1"/>
      <w:numFmt w:val="lowerRoman"/>
      <w:lvlText w:val="%3."/>
      <w:lvlJc w:val="right"/>
      <w:pPr>
        <w:ind w:left="1860" w:hanging="180"/>
      </w:pPr>
    </w:lvl>
    <w:lvl w:ilvl="3" w:tplc="2C09000F" w:tentative="1">
      <w:start w:val="1"/>
      <w:numFmt w:val="decimal"/>
      <w:lvlText w:val="%4."/>
      <w:lvlJc w:val="left"/>
      <w:pPr>
        <w:ind w:left="2580" w:hanging="360"/>
      </w:pPr>
    </w:lvl>
    <w:lvl w:ilvl="4" w:tplc="2C090019" w:tentative="1">
      <w:start w:val="1"/>
      <w:numFmt w:val="lowerLetter"/>
      <w:lvlText w:val="%5."/>
      <w:lvlJc w:val="left"/>
      <w:pPr>
        <w:ind w:left="3300" w:hanging="360"/>
      </w:pPr>
    </w:lvl>
    <w:lvl w:ilvl="5" w:tplc="2C09001B" w:tentative="1">
      <w:start w:val="1"/>
      <w:numFmt w:val="lowerRoman"/>
      <w:lvlText w:val="%6."/>
      <w:lvlJc w:val="right"/>
      <w:pPr>
        <w:ind w:left="4020" w:hanging="180"/>
      </w:pPr>
    </w:lvl>
    <w:lvl w:ilvl="6" w:tplc="2C09000F" w:tentative="1">
      <w:start w:val="1"/>
      <w:numFmt w:val="decimal"/>
      <w:lvlText w:val="%7."/>
      <w:lvlJc w:val="left"/>
      <w:pPr>
        <w:ind w:left="4740" w:hanging="360"/>
      </w:pPr>
    </w:lvl>
    <w:lvl w:ilvl="7" w:tplc="2C090019" w:tentative="1">
      <w:start w:val="1"/>
      <w:numFmt w:val="lowerLetter"/>
      <w:lvlText w:val="%8."/>
      <w:lvlJc w:val="left"/>
      <w:pPr>
        <w:ind w:left="5460" w:hanging="360"/>
      </w:pPr>
    </w:lvl>
    <w:lvl w:ilvl="8" w:tplc="2C09001B" w:tentative="1">
      <w:start w:val="1"/>
      <w:numFmt w:val="lowerRoman"/>
      <w:lvlText w:val="%9."/>
      <w:lvlJc w:val="right"/>
      <w:pPr>
        <w:ind w:left="6180" w:hanging="180"/>
      </w:pPr>
    </w:lvl>
  </w:abstractNum>
  <w:abstractNum w:abstractNumId="6" w15:restartNumberingAfterBreak="0">
    <w:nsid w:val="70C21AE3"/>
    <w:multiLevelType w:val="hybridMultilevel"/>
    <w:tmpl w:val="9B069A5C"/>
    <w:lvl w:ilvl="0" w:tplc="CADAA888">
      <w:start w:val="2"/>
      <w:numFmt w:val="decimal"/>
      <w:lvlText w:val="%1."/>
      <w:lvlJc w:val="left"/>
      <w:pPr>
        <w:ind w:left="780" w:hanging="360"/>
      </w:pPr>
      <w:rPr>
        <w:rFonts w:hint="default"/>
      </w:rPr>
    </w:lvl>
    <w:lvl w:ilvl="1" w:tplc="2C090019" w:tentative="1">
      <w:start w:val="1"/>
      <w:numFmt w:val="lowerLetter"/>
      <w:lvlText w:val="%2."/>
      <w:lvlJc w:val="left"/>
      <w:pPr>
        <w:ind w:left="1500" w:hanging="360"/>
      </w:pPr>
    </w:lvl>
    <w:lvl w:ilvl="2" w:tplc="2C09001B" w:tentative="1">
      <w:start w:val="1"/>
      <w:numFmt w:val="lowerRoman"/>
      <w:lvlText w:val="%3."/>
      <w:lvlJc w:val="right"/>
      <w:pPr>
        <w:ind w:left="2220" w:hanging="180"/>
      </w:pPr>
    </w:lvl>
    <w:lvl w:ilvl="3" w:tplc="2C09000F" w:tentative="1">
      <w:start w:val="1"/>
      <w:numFmt w:val="decimal"/>
      <w:lvlText w:val="%4."/>
      <w:lvlJc w:val="left"/>
      <w:pPr>
        <w:ind w:left="2940" w:hanging="360"/>
      </w:pPr>
    </w:lvl>
    <w:lvl w:ilvl="4" w:tplc="2C090019" w:tentative="1">
      <w:start w:val="1"/>
      <w:numFmt w:val="lowerLetter"/>
      <w:lvlText w:val="%5."/>
      <w:lvlJc w:val="left"/>
      <w:pPr>
        <w:ind w:left="3660" w:hanging="360"/>
      </w:pPr>
    </w:lvl>
    <w:lvl w:ilvl="5" w:tplc="2C09001B" w:tentative="1">
      <w:start w:val="1"/>
      <w:numFmt w:val="lowerRoman"/>
      <w:lvlText w:val="%6."/>
      <w:lvlJc w:val="right"/>
      <w:pPr>
        <w:ind w:left="4380" w:hanging="180"/>
      </w:pPr>
    </w:lvl>
    <w:lvl w:ilvl="6" w:tplc="2C09000F" w:tentative="1">
      <w:start w:val="1"/>
      <w:numFmt w:val="decimal"/>
      <w:lvlText w:val="%7."/>
      <w:lvlJc w:val="left"/>
      <w:pPr>
        <w:ind w:left="5100" w:hanging="360"/>
      </w:pPr>
    </w:lvl>
    <w:lvl w:ilvl="7" w:tplc="2C090019" w:tentative="1">
      <w:start w:val="1"/>
      <w:numFmt w:val="lowerLetter"/>
      <w:lvlText w:val="%8."/>
      <w:lvlJc w:val="left"/>
      <w:pPr>
        <w:ind w:left="5820" w:hanging="360"/>
      </w:pPr>
    </w:lvl>
    <w:lvl w:ilvl="8" w:tplc="2C09001B" w:tentative="1">
      <w:start w:val="1"/>
      <w:numFmt w:val="lowerRoman"/>
      <w:lvlText w:val="%9."/>
      <w:lvlJc w:val="right"/>
      <w:pPr>
        <w:ind w:left="6540" w:hanging="180"/>
      </w:pPr>
    </w:lvl>
  </w:abstractNum>
  <w:abstractNum w:abstractNumId="7" w15:restartNumberingAfterBreak="0">
    <w:nsid w:val="7B6B0516"/>
    <w:multiLevelType w:val="hybridMultilevel"/>
    <w:tmpl w:val="1D56B568"/>
    <w:lvl w:ilvl="0" w:tplc="2C090005">
      <w:start w:val="1"/>
      <w:numFmt w:val="bullet"/>
      <w:lvlText w:val=""/>
      <w:lvlJc w:val="left"/>
      <w:pPr>
        <w:ind w:left="720" w:hanging="360"/>
      </w:pPr>
      <w:rPr>
        <w:rFonts w:ascii="Wingdings" w:hAnsi="Wingdings"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0"/>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60"/>
    <w:rsid w:val="001557FE"/>
    <w:rsid w:val="0029219B"/>
    <w:rsid w:val="00364450"/>
    <w:rsid w:val="00393883"/>
    <w:rsid w:val="004A3BFD"/>
    <w:rsid w:val="0055563C"/>
    <w:rsid w:val="00607B4D"/>
    <w:rsid w:val="006C24BE"/>
    <w:rsid w:val="006F0CEB"/>
    <w:rsid w:val="00877AB4"/>
    <w:rsid w:val="008D0B18"/>
    <w:rsid w:val="00993DD7"/>
    <w:rsid w:val="00BA2A88"/>
    <w:rsid w:val="00C72127"/>
    <w:rsid w:val="00D03E86"/>
    <w:rsid w:val="00D22560"/>
    <w:rsid w:val="00D31000"/>
    <w:rsid w:val="00E36CEA"/>
    <w:rsid w:val="00EA7F97"/>
    <w:rsid w:val="00F77519"/>
    <w:rsid w:val="00F85173"/>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0DCF"/>
  <w15:chartTrackingRefBased/>
  <w15:docId w15:val="{733E40AA-8900-4755-87FC-EBC8C18F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CEA"/>
    <w:pPr>
      <w:ind w:left="720"/>
      <w:contextualSpacing/>
    </w:pPr>
  </w:style>
  <w:style w:type="character" w:styleId="PlaceholderText">
    <w:name w:val="Placeholder Text"/>
    <w:basedOn w:val="DefaultParagraphFont"/>
    <w:uiPriority w:val="99"/>
    <w:semiHidden/>
    <w:rsid w:val="00D03E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26FC1-7B10-4B48-BD6D-13A851FB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5</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thais.campbell</dc:creator>
  <cp:keywords/>
  <dc:description/>
  <cp:lastModifiedBy>thais.campbell</cp:lastModifiedBy>
  <cp:revision>7</cp:revision>
  <dcterms:created xsi:type="dcterms:W3CDTF">2018-09-21T13:49:00Z</dcterms:created>
  <dcterms:modified xsi:type="dcterms:W3CDTF">2018-09-23T00:13:00Z</dcterms:modified>
</cp:coreProperties>
</file>