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Canvas" type="tile"/>
    </v:background>
  </w:background>
  <w:body>
    <w:p w:rsidR="007E524E" w:rsidRPr="007E524E" w:rsidRDefault="007E524E" w:rsidP="007E524E">
      <w:pPr>
        <w:rPr>
          <w:b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E524E">
        <w:rPr>
          <w:b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Disadvantages of the Keystone Dehorner:</w:t>
      </w:r>
    </w:p>
    <w:p w:rsidR="007E524E" w:rsidRPr="007E524E" w:rsidRDefault="007E524E" w:rsidP="007E524E">
      <w:pPr>
        <w:rPr>
          <w:b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</w:p>
    <w:p w:rsidR="007E524E" w:rsidRPr="007E524E" w:rsidRDefault="007E524E" w:rsidP="007E524E">
      <w:pPr>
        <w:numPr>
          <w:ilvl w:val="0"/>
          <w:numId w:val="1"/>
        </w:numPr>
        <w:rPr>
          <w:sz w:val="24"/>
          <w:szCs w:val="24"/>
        </w:rPr>
      </w:pPr>
      <w:r w:rsidRPr="007E524E">
        <w:rPr>
          <w:sz w:val="24"/>
          <w:szCs w:val="24"/>
        </w:rPr>
        <w:t xml:space="preserve">There’s a greater risk of exposed sinus infection and blood loss, </w:t>
      </w:r>
    </w:p>
    <w:p w:rsidR="007E524E" w:rsidRPr="007E524E" w:rsidRDefault="007E524E" w:rsidP="007E524E">
      <w:pPr>
        <w:numPr>
          <w:ilvl w:val="0"/>
          <w:numId w:val="1"/>
        </w:numPr>
        <w:rPr>
          <w:sz w:val="24"/>
          <w:szCs w:val="24"/>
        </w:rPr>
      </w:pPr>
      <w:r w:rsidRPr="007E524E">
        <w:rPr>
          <w:sz w:val="24"/>
          <w:szCs w:val="24"/>
        </w:rPr>
        <w:t xml:space="preserve">It is painful and may lead to setbacks in overall health and performance including weight loss </w:t>
      </w:r>
    </w:p>
    <w:p w:rsidR="007E524E" w:rsidRPr="007E524E" w:rsidRDefault="007E524E" w:rsidP="007E524E">
      <w:pPr>
        <w:numPr>
          <w:ilvl w:val="0"/>
          <w:numId w:val="1"/>
        </w:numPr>
        <w:rPr>
          <w:sz w:val="24"/>
          <w:szCs w:val="24"/>
        </w:rPr>
      </w:pPr>
      <w:r w:rsidRPr="007E524E">
        <w:rPr>
          <w:sz w:val="24"/>
          <w:szCs w:val="24"/>
        </w:rPr>
        <w:t>Requires follow-up care</w:t>
      </w:r>
    </w:p>
    <w:p w:rsidR="007E524E" w:rsidRDefault="007E524E" w:rsidP="007E524E">
      <w:pPr>
        <w:numPr>
          <w:ilvl w:val="0"/>
          <w:numId w:val="1"/>
        </w:numPr>
        <w:rPr>
          <w:sz w:val="24"/>
          <w:szCs w:val="24"/>
        </w:rPr>
      </w:pPr>
      <w:r w:rsidRPr="007E524E">
        <w:rPr>
          <w:sz w:val="24"/>
          <w:szCs w:val="24"/>
        </w:rPr>
        <w:t xml:space="preserve"> Poses risk of injury to the animal and handler</w:t>
      </w:r>
    </w:p>
    <w:p w:rsidR="007E524E" w:rsidRDefault="007E524E" w:rsidP="007E524E">
      <w:pPr>
        <w:rPr>
          <w:sz w:val="24"/>
          <w:szCs w:val="24"/>
        </w:rPr>
      </w:pPr>
    </w:p>
    <w:p w:rsidR="007E524E" w:rsidRPr="007E524E" w:rsidRDefault="007E524E" w:rsidP="007E524E">
      <w:pPr>
        <w:rPr>
          <w:sz w:val="24"/>
          <w:szCs w:val="24"/>
        </w:rPr>
      </w:pPr>
      <w:r w:rsidRPr="007E524E">
        <w:rPr>
          <w:sz w:val="24"/>
          <w:szCs w:val="24"/>
        </w:rPr>
        <w:drawing>
          <wp:inline distT="0" distB="0" distL="0" distR="0">
            <wp:extent cx="5334000" cy="3838575"/>
            <wp:effectExtent l="0" t="0" r="0" b="952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4E" w:rsidRPr="007E524E" w:rsidRDefault="007E524E" w:rsidP="007E524E">
      <w:r w:rsidRPr="007E524E">
        <w:t xml:space="preserve">  </w:t>
      </w:r>
    </w:p>
    <w:p w:rsidR="007E524E" w:rsidRDefault="007E524E"/>
    <w:sectPr w:rsidR="007E5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95EFE"/>
    <w:multiLevelType w:val="hybridMultilevel"/>
    <w:tmpl w:val="470E5A46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4E"/>
    <w:rsid w:val="007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0A7F"/>
  <w15:chartTrackingRefBased/>
  <w15:docId w15:val="{E0D75346-F373-4F0E-B1AD-D806835F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2018-09-29T21:15:00Z</dcterms:created>
  <dcterms:modified xsi:type="dcterms:W3CDTF">2018-09-29T21:24:00Z</dcterms:modified>
</cp:coreProperties>
</file>