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37E" w:rsidRPr="000C337E" w:rsidRDefault="000C337E" w:rsidP="000C337E">
      <w:pPr>
        <w:spacing w:before="0" w:line="360" w:lineRule="auto"/>
        <w:jc w:val="center"/>
        <w:rPr>
          <w:rFonts w:eastAsia="Times New Roman" w:cstheme="minorHAnsi"/>
          <w:color w:val="0070C0"/>
          <w:sz w:val="32"/>
          <w:szCs w:val="24"/>
          <w:u w:val="single"/>
          <w:lang w:eastAsia="en-TT"/>
        </w:rPr>
      </w:pPr>
      <w:bookmarkStart w:id="0" w:name="4"/>
      <w:bookmarkStart w:id="1" w:name="_GoBack"/>
      <w:bookmarkEnd w:id="0"/>
      <w:bookmarkEnd w:id="1"/>
      <w:r w:rsidRPr="000C337E">
        <w:rPr>
          <w:rFonts w:eastAsia="Times New Roman" w:cstheme="minorHAnsi"/>
          <w:b/>
          <w:bCs/>
          <w:color w:val="0070C0"/>
          <w:sz w:val="32"/>
          <w:szCs w:val="24"/>
          <w:u w:val="single"/>
          <w:lang w:eastAsia="en-TT"/>
        </w:rPr>
        <w:t>Scrotal hernia</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color w:val="000000"/>
          <w:sz w:val="24"/>
          <w:szCs w:val="24"/>
          <w:lang w:eastAsia="en-TT"/>
        </w:rPr>
        <w:t xml:space="preserve">Is the displacement of the part of the intestine or omentum from the abdominal cavity through the internal inguinal ring, inguinal canal, external inguinal ring and stay in the vaginal cavity inside the scrotum beside the </w:t>
      </w:r>
      <w:proofErr w:type="gramStart"/>
      <w:r w:rsidRPr="001404AD">
        <w:rPr>
          <w:rFonts w:eastAsia="Times New Roman" w:cstheme="minorHAnsi"/>
          <w:color w:val="000000"/>
          <w:sz w:val="24"/>
          <w:szCs w:val="24"/>
          <w:lang w:eastAsia="en-TT"/>
        </w:rPr>
        <w:t>testicle.</w:t>
      </w:r>
      <w:proofErr w:type="gramEnd"/>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color w:val="000000"/>
          <w:sz w:val="24"/>
          <w:szCs w:val="24"/>
          <w:lang w:eastAsia="en-TT"/>
        </w:rPr>
        <w:t> </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b/>
          <w:bCs/>
          <w:color w:val="FF3300"/>
          <w:sz w:val="24"/>
          <w:szCs w:val="24"/>
          <w:lang w:eastAsia="en-TT"/>
        </w:rPr>
        <w:t>Causes:</w:t>
      </w:r>
    </w:p>
    <w:p w:rsidR="000C337E" w:rsidRPr="00813A49" w:rsidRDefault="000C337E" w:rsidP="00813A49">
      <w:pPr>
        <w:spacing w:before="0" w:line="360" w:lineRule="auto"/>
        <w:rPr>
          <w:rFonts w:eastAsia="Times New Roman" w:cstheme="minorHAnsi"/>
          <w:color w:val="000000"/>
          <w:sz w:val="24"/>
          <w:szCs w:val="24"/>
          <w:lang w:eastAsia="en-TT"/>
        </w:rPr>
      </w:pPr>
      <w:r w:rsidRPr="00813A49">
        <w:rPr>
          <w:rFonts w:eastAsia="Times New Roman" w:cstheme="minorHAnsi"/>
          <w:color w:val="000000"/>
          <w:sz w:val="24"/>
          <w:szCs w:val="24"/>
          <w:lang w:eastAsia="en-TT"/>
        </w:rPr>
        <w:t>Mostly the scrotal hernias are inherited.</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color w:val="000000"/>
          <w:sz w:val="24"/>
          <w:szCs w:val="24"/>
          <w:lang w:eastAsia="en-TT"/>
        </w:rPr>
        <w:t>The same causes which cause inguinal hernia may cause scrotal hernia directly or the scrotal hernia follow the inguinal hernia.</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color w:val="000000"/>
          <w:sz w:val="24"/>
          <w:szCs w:val="24"/>
          <w:lang w:eastAsia="en-TT"/>
        </w:rPr>
        <w:t> </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b/>
          <w:bCs/>
          <w:color w:val="FF3300"/>
          <w:sz w:val="24"/>
          <w:szCs w:val="24"/>
          <w:lang w:eastAsia="en-TT"/>
        </w:rPr>
        <w:t>Symptoms:</w:t>
      </w:r>
    </w:p>
    <w:p w:rsidR="000C337E" w:rsidRPr="00813A49" w:rsidRDefault="000C337E" w:rsidP="00813A49">
      <w:pPr>
        <w:pStyle w:val="ListParagraph"/>
        <w:numPr>
          <w:ilvl w:val="0"/>
          <w:numId w:val="2"/>
        </w:numPr>
        <w:spacing w:before="0" w:line="360" w:lineRule="auto"/>
        <w:rPr>
          <w:rFonts w:eastAsia="Times New Roman" w:cstheme="minorHAnsi"/>
          <w:color w:val="000000"/>
          <w:sz w:val="24"/>
          <w:szCs w:val="24"/>
          <w:lang w:eastAsia="en-TT"/>
        </w:rPr>
      </w:pPr>
      <w:r w:rsidRPr="00813A49">
        <w:rPr>
          <w:rFonts w:eastAsia="Times New Roman" w:cstheme="minorHAnsi"/>
          <w:color w:val="000000"/>
          <w:sz w:val="24"/>
          <w:szCs w:val="24"/>
          <w:lang w:eastAsia="en-TT"/>
        </w:rPr>
        <w:t>Enlargement of the scrotal sac.</w:t>
      </w:r>
    </w:p>
    <w:p w:rsidR="000C337E" w:rsidRPr="00813A49" w:rsidRDefault="000C337E" w:rsidP="00813A49">
      <w:pPr>
        <w:pStyle w:val="ListParagraph"/>
        <w:numPr>
          <w:ilvl w:val="0"/>
          <w:numId w:val="2"/>
        </w:numPr>
        <w:spacing w:before="0" w:line="360" w:lineRule="auto"/>
        <w:rPr>
          <w:rFonts w:eastAsia="Times New Roman" w:cstheme="minorHAnsi"/>
          <w:color w:val="000000"/>
          <w:sz w:val="24"/>
          <w:szCs w:val="24"/>
          <w:lang w:eastAsia="en-TT"/>
        </w:rPr>
      </w:pPr>
      <w:r w:rsidRPr="00813A49">
        <w:rPr>
          <w:rFonts w:eastAsia="Times New Roman" w:cstheme="minorHAnsi"/>
          <w:color w:val="000000"/>
          <w:sz w:val="24"/>
          <w:szCs w:val="24"/>
          <w:lang w:eastAsia="en-TT"/>
        </w:rPr>
        <w:t>Hernial content is soft and painful.</w:t>
      </w:r>
    </w:p>
    <w:p w:rsidR="000C337E" w:rsidRPr="00813A49" w:rsidRDefault="000C337E" w:rsidP="00813A49">
      <w:pPr>
        <w:pStyle w:val="ListParagraph"/>
        <w:numPr>
          <w:ilvl w:val="0"/>
          <w:numId w:val="2"/>
        </w:numPr>
        <w:spacing w:before="0" w:line="360" w:lineRule="auto"/>
        <w:rPr>
          <w:rFonts w:eastAsia="Times New Roman" w:cstheme="minorHAnsi"/>
          <w:color w:val="000000"/>
          <w:sz w:val="24"/>
          <w:szCs w:val="24"/>
          <w:lang w:eastAsia="en-TT"/>
        </w:rPr>
      </w:pPr>
      <w:r w:rsidRPr="00813A49">
        <w:rPr>
          <w:rFonts w:eastAsia="Times New Roman" w:cstheme="minorHAnsi"/>
          <w:color w:val="000000"/>
          <w:sz w:val="24"/>
          <w:szCs w:val="24"/>
          <w:lang w:eastAsia="en-TT"/>
        </w:rPr>
        <w:t xml:space="preserve">The hernial content is usually </w:t>
      </w:r>
      <w:r w:rsidR="00813A49" w:rsidRPr="00813A49">
        <w:rPr>
          <w:rFonts w:eastAsia="Times New Roman" w:cstheme="minorHAnsi"/>
          <w:color w:val="000000"/>
          <w:sz w:val="24"/>
          <w:szCs w:val="24"/>
          <w:lang w:eastAsia="en-TT"/>
        </w:rPr>
        <w:t>reducible</w:t>
      </w:r>
      <w:r w:rsidRPr="00813A49">
        <w:rPr>
          <w:rFonts w:eastAsia="Times New Roman" w:cstheme="minorHAnsi"/>
          <w:color w:val="000000"/>
          <w:sz w:val="24"/>
          <w:szCs w:val="24"/>
          <w:lang w:eastAsia="en-TT"/>
        </w:rPr>
        <w:t>.</w:t>
      </w:r>
    </w:p>
    <w:p w:rsidR="000C337E" w:rsidRPr="00813A49" w:rsidRDefault="000C337E" w:rsidP="00813A49">
      <w:pPr>
        <w:pStyle w:val="ListParagraph"/>
        <w:numPr>
          <w:ilvl w:val="0"/>
          <w:numId w:val="2"/>
        </w:numPr>
        <w:spacing w:before="0" w:line="360" w:lineRule="auto"/>
        <w:rPr>
          <w:rFonts w:eastAsia="Times New Roman" w:cstheme="minorHAnsi"/>
          <w:color w:val="000000"/>
          <w:sz w:val="24"/>
          <w:szCs w:val="24"/>
          <w:lang w:eastAsia="en-TT"/>
        </w:rPr>
      </w:pPr>
      <w:r w:rsidRPr="00813A49">
        <w:rPr>
          <w:rFonts w:eastAsia="Times New Roman" w:cstheme="minorHAnsi"/>
          <w:color w:val="000000"/>
          <w:sz w:val="24"/>
          <w:szCs w:val="24"/>
          <w:lang w:eastAsia="en-TT"/>
        </w:rPr>
        <w:t>Testicle atrophied.</w:t>
      </w:r>
    </w:p>
    <w:p w:rsidR="000C337E" w:rsidRPr="00813A49" w:rsidRDefault="00813A49" w:rsidP="00813A49">
      <w:pPr>
        <w:pStyle w:val="ListParagraph"/>
        <w:numPr>
          <w:ilvl w:val="0"/>
          <w:numId w:val="2"/>
        </w:numPr>
        <w:spacing w:before="0" w:line="360" w:lineRule="auto"/>
        <w:rPr>
          <w:rFonts w:eastAsia="Times New Roman" w:cstheme="minorHAnsi"/>
          <w:color w:val="000000"/>
          <w:sz w:val="24"/>
          <w:szCs w:val="24"/>
          <w:lang w:eastAsia="en-TT"/>
        </w:rPr>
      </w:pPr>
      <w:r>
        <w:rPr>
          <w:rFonts w:eastAsia="Times New Roman" w:cstheme="minorHAnsi"/>
          <w:color w:val="000000"/>
          <w:sz w:val="24"/>
          <w:szCs w:val="24"/>
          <w:lang w:eastAsia="en-TT"/>
        </w:rPr>
        <w:t>Inguinal ring can be e</w:t>
      </w:r>
      <w:r w:rsidR="000C337E" w:rsidRPr="00813A49">
        <w:rPr>
          <w:rFonts w:eastAsia="Times New Roman" w:cstheme="minorHAnsi"/>
          <w:color w:val="000000"/>
          <w:sz w:val="24"/>
          <w:szCs w:val="24"/>
          <w:lang w:eastAsia="en-TT"/>
        </w:rPr>
        <w:t xml:space="preserve">asily </w:t>
      </w:r>
      <w:r w:rsidRPr="00813A49">
        <w:rPr>
          <w:rFonts w:eastAsia="Times New Roman" w:cstheme="minorHAnsi"/>
          <w:color w:val="000000"/>
          <w:sz w:val="24"/>
          <w:szCs w:val="24"/>
          <w:lang w:eastAsia="en-TT"/>
        </w:rPr>
        <w:t>felt,</w:t>
      </w:r>
      <w:r w:rsidR="000C337E" w:rsidRPr="00813A49">
        <w:rPr>
          <w:rFonts w:eastAsia="Times New Roman" w:cstheme="minorHAnsi"/>
          <w:color w:val="000000"/>
          <w:sz w:val="24"/>
          <w:szCs w:val="24"/>
          <w:lang w:eastAsia="en-TT"/>
        </w:rPr>
        <w:t xml:space="preserve"> and you can introduce 2 - 3 fingers inside it.</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color w:val="000000"/>
          <w:sz w:val="24"/>
          <w:szCs w:val="24"/>
          <w:lang w:eastAsia="en-TT"/>
        </w:rPr>
        <w:t> </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b/>
          <w:bCs/>
          <w:color w:val="FF3300"/>
          <w:sz w:val="24"/>
          <w:szCs w:val="24"/>
          <w:lang w:eastAsia="en-TT"/>
        </w:rPr>
        <w:t>Treatment:</w:t>
      </w:r>
    </w:p>
    <w:p w:rsidR="000C337E" w:rsidRPr="00813A49" w:rsidRDefault="000C337E" w:rsidP="00813A49">
      <w:pPr>
        <w:pStyle w:val="ListParagraph"/>
        <w:numPr>
          <w:ilvl w:val="0"/>
          <w:numId w:val="3"/>
        </w:numPr>
        <w:spacing w:before="0" w:line="360" w:lineRule="auto"/>
        <w:rPr>
          <w:rFonts w:eastAsia="Times New Roman" w:cstheme="minorHAnsi"/>
          <w:color w:val="000000"/>
          <w:sz w:val="24"/>
          <w:szCs w:val="24"/>
          <w:lang w:eastAsia="en-TT"/>
        </w:rPr>
      </w:pPr>
      <w:r w:rsidRPr="00813A49">
        <w:rPr>
          <w:rFonts w:eastAsia="Times New Roman" w:cstheme="minorHAnsi"/>
          <w:color w:val="00B050"/>
          <w:sz w:val="24"/>
          <w:szCs w:val="24"/>
          <w:lang w:eastAsia="en-TT"/>
        </w:rPr>
        <w:t xml:space="preserve">Scrotal hernia in foals </w:t>
      </w:r>
      <w:r w:rsidRPr="00813A49">
        <w:rPr>
          <w:rFonts w:eastAsia="Times New Roman" w:cstheme="minorHAnsi"/>
          <w:color w:val="000000"/>
          <w:sz w:val="24"/>
          <w:szCs w:val="24"/>
          <w:lang w:eastAsia="en-TT"/>
        </w:rPr>
        <w:t>can be cured from itself in the first year of life.</w:t>
      </w:r>
    </w:p>
    <w:p w:rsidR="000C337E" w:rsidRPr="00813A49" w:rsidRDefault="000C337E" w:rsidP="00813A49">
      <w:pPr>
        <w:pStyle w:val="ListParagraph"/>
        <w:numPr>
          <w:ilvl w:val="0"/>
          <w:numId w:val="3"/>
        </w:numPr>
        <w:spacing w:before="0" w:line="360" w:lineRule="auto"/>
        <w:rPr>
          <w:rFonts w:eastAsia="Times New Roman" w:cstheme="minorHAnsi"/>
          <w:color w:val="000000"/>
          <w:sz w:val="24"/>
          <w:szCs w:val="24"/>
          <w:lang w:eastAsia="en-TT"/>
        </w:rPr>
      </w:pPr>
      <w:r w:rsidRPr="00813A49">
        <w:rPr>
          <w:rFonts w:eastAsia="Times New Roman" w:cstheme="minorHAnsi"/>
          <w:color w:val="000000"/>
          <w:sz w:val="24"/>
          <w:szCs w:val="24"/>
          <w:lang w:eastAsia="en-TT"/>
        </w:rPr>
        <w:t xml:space="preserve">After this time, it must be operatively treated. In older stallions the only treatment is the operation. The operator opens the scrotum of the affected side without opening of the tunica vaginalis </w:t>
      </w:r>
      <w:proofErr w:type="spellStart"/>
      <w:r w:rsidRPr="00813A49">
        <w:rPr>
          <w:rFonts w:eastAsia="Times New Roman" w:cstheme="minorHAnsi"/>
          <w:color w:val="000000"/>
          <w:sz w:val="24"/>
          <w:szCs w:val="24"/>
          <w:lang w:eastAsia="en-TT"/>
        </w:rPr>
        <w:t>reflexia</w:t>
      </w:r>
      <w:proofErr w:type="spellEnd"/>
      <w:r w:rsidRPr="00813A49">
        <w:rPr>
          <w:rFonts w:eastAsia="Times New Roman" w:cstheme="minorHAnsi"/>
          <w:color w:val="000000"/>
          <w:sz w:val="24"/>
          <w:szCs w:val="24"/>
          <w:lang w:eastAsia="en-TT"/>
        </w:rPr>
        <w:t>. Th contents of the hernia are reduced by twisting the testicle with the tunica vaginalis and then apply a strong catgut ligature as high as possible. 2 -4 cm from the ligature the tunica vaginalis and testicle are cut away. The wound is supplied with antibiotics and the skin is left without suturing.</w:t>
      </w:r>
    </w:p>
    <w:p w:rsidR="000C337E" w:rsidRPr="00813A49" w:rsidRDefault="000C337E" w:rsidP="00813A49">
      <w:pPr>
        <w:pStyle w:val="ListParagraph"/>
        <w:numPr>
          <w:ilvl w:val="0"/>
          <w:numId w:val="3"/>
        </w:numPr>
        <w:spacing w:before="0" w:line="360" w:lineRule="auto"/>
        <w:rPr>
          <w:rFonts w:eastAsia="Times New Roman" w:cstheme="minorHAnsi"/>
          <w:color w:val="000000"/>
          <w:sz w:val="24"/>
          <w:szCs w:val="24"/>
          <w:lang w:eastAsia="en-TT"/>
        </w:rPr>
      </w:pPr>
      <w:r w:rsidRPr="00813A49">
        <w:rPr>
          <w:rFonts w:eastAsia="Times New Roman" w:cstheme="minorHAnsi"/>
          <w:color w:val="000000"/>
          <w:sz w:val="24"/>
          <w:szCs w:val="24"/>
          <w:lang w:eastAsia="en-TT"/>
        </w:rPr>
        <w:t>Antitetanic serum is necessary.</w:t>
      </w:r>
    </w:p>
    <w:p w:rsidR="000C337E" w:rsidRPr="001404AD" w:rsidRDefault="000C337E" w:rsidP="000C337E">
      <w:pPr>
        <w:spacing w:before="0" w:line="360" w:lineRule="auto"/>
        <w:rPr>
          <w:rFonts w:eastAsia="Times New Roman" w:cstheme="minorHAnsi"/>
          <w:color w:val="000000"/>
          <w:sz w:val="24"/>
          <w:szCs w:val="24"/>
          <w:lang w:eastAsia="en-TT"/>
        </w:rPr>
      </w:pPr>
      <w:r w:rsidRPr="001404AD">
        <w:rPr>
          <w:rFonts w:eastAsia="Times New Roman" w:cstheme="minorHAnsi"/>
          <w:color w:val="000000"/>
          <w:sz w:val="24"/>
          <w:szCs w:val="24"/>
          <w:lang w:eastAsia="en-TT"/>
        </w:rPr>
        <w:t> </w:t>
      </w:r>
    </w:p>
    <w:p w:rsidR="000C337E" w:rsidRDefault="000C337E" w:rsidP="000C337E">
      <w:bookmarkStart w:id="2" w:name="5"/>
      <w:bookmarkEnd w:id="2"/>
    </w:p>
    <w:p w:rsidR="000B719E" w:rsidRDefault="000B719E"/>
    <w:sectPr w:rsidR="000B719E"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25"/>
    <w:multiLevelType w:val="hybridMultilevel"/>
    <w:tmpl w:val="8C40FDEE"/>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441C303F"/>
    <w:multiLevelType w:val="hybridMultilevel"/>
    <w:tmpl w:val="4C1C654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69BD4D09"/>
    <w:multiLevelType w:val="hybridMultilevel"/>
    <w:tmpl w:val="305CBEF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7E"/>
    <w:rsid w:val="000B719E"/>
    <w:rsid w:val="000C337E"/>
    <w:rsid w:val="00813A49"/>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1905"/>
  <w15:chartTrackingRefBased/>
  <w15:docId w15:val="{A6718979-B5BB-4A97-9D45-134B4103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2018-10-13T13:26:00Z</dcterms:created>
  <dcterms:modified xsi:type="dcterms:W3CDTF">2018-10-13T13:38:00Z</dcterms:modified>
</cp:coreProperties>
</file>