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565" w:rsidRPr="00CB0834" w:rsidRDefault="000717E1">
      <w:pPr>
        <w:rPr>
          <w:rFonts w:ascii="Times New Roman" w:hAnsi="Times New Roman" w:cs="Times New Roman"/>
          <w:b/>
          <w:sz w:val="28"/>
        </w:rPr>
      </w:pPr>
      <w:r w:rsidRPr="00CB0834">
        <w:rPr>
          <w:rFonts w:ascii="Times New Roman" w:hAnsi="Times New Roman" w:cs="Times New Roman"/>
          <w:b/>
          <w:sz w:val="28"/>
        </w:rPr>
        <w:t>Complications</w:t>
      </w:r>
    </w:p>
    <w:p w:rsidR="000717E1" w:rsidRDefault="000717E1">
      <w:pPr>
        <w:rPr>
          <w:rFonts w:ascii="Times New Roman" w:hAnsi="Times New Roman" w:cs="Times New Roman"/>
          <w:sz w:val="24"/>
        </w:rPr>
      </w:pPr>
    </w:p>
    <w:p w:rsidR="000717E1" w:rsidRDefault="000717E1">
      <w:pPr>
        <w:rPr>
          <w:rFonts w:ascii="Times New Roman" w:hAnsi="Times New Roman" w:cs="Times New Roman"/>
          <w:sz w:val="24"/>
        </w:rPr>
      </w:pPr>
      <w:r>
        <w:rPr>
          <w:rFonts w:ascii="Times New Roman" w:hAnsi="Times New Roman" w:cs="Times New Roman"/>
          <w:sz w:val="24"/>
        </w:rPr>
        <w:t>There are a few but critical common complications with this procedure. While they may not pose any significant threat to the well-being of the horse, it is still important to be observed to ensure full success post-op.</w:t>
      </w:r>
    </w:p>
    <w:p w:rsidR="000717E1" w:rsidRDefault="000717E1">
      <w:pPr>
        <w:rPr>
          <w:rFonts w:ascii="Times New Roman" w:hAnsi="Times New Roman" w:cs="Times New Roman"/>
          <w:sz w:val="24"/>
        </w:rPr>
      </w:pPr>
      <w:r>
        <w:rPr>
          <w:rFonts w:ascii="Times New Roman" w:hAnsi="Times New Roman" w:cs="Times New Roman"/>
          <w:sz w:val="24"/>
        </w:rPr>
        <w:t>A primary complaint is the scarring that takes places after the surgery. While not potentially damage, it can be a consideration for the horse’s physical presentation if it is to be sold, since buyers are most interested in horses with as much soundness</w:t>
      </w:r>
      <w:r w:rsidR="009C7628">
        <w:rPr>
          <w:rFonts w:ascii="Times New Roman" w:hAnsi="Times New Roman" w:cs="Times New Roman"/>
          <w:sz w:val="24"/>
        </w:rPr>
        <w:t>, good performance</w:t>
      </w:r>
      <w:r>
        <w:rPr>
          <w:rFonts w:ascii="Times New Roman" w:hAnsi="Times New Roman" w:cs="Times New Roman"/>
          <w:sz w:val="24"/>
        </w:rPr>
        <w:t xml:space="preserve"> and </w:t>
      </w:r>
      <w:r w:rsidR="009C7628">
        <w:rPr>
          <w:rFonts w:ascii="Times New Roman" w:hAnsi="Times New Roman" w:cs="Times New Roman"/>
          <w:sz w:val="24"/>
        </w:rPr>
        <w:t>good physical features as possible. However, there is an ultrasound-guided method that requires less trauma to the skin and decreases the degree of scarring taking place after the surgery.</w:t>
      </w:r>
    </w:p>
    <w:p w:rsidR="009C7628" w:rsidRDefault="00CB0834">
      <w:pPr>
        <w:rPr>
          <w:rFonts w:ascii="Times New Roman" w:hAnsi="Times New Roman" w:cs="Times New Roman"/>
          <w:sz w:val="24"/>
        </w:rPr>
      </w:pPr>
      <w:r>
        <w:rPr>
          <w:rFonts w:ascii="Times New Roman" w:hAnsi="Times New Roman" w:cs="Times New Roman"/>
          <w:sz w:val="24"/>
        </w:rPr>
        <w:t>Thickening of the check ligament can also take place after the operation. However, this isn’t a significant complication since it usually shouldn’t impair the function of the associated tendon, the healing process or the horse’s performance later on.</w:t>
      </w:r>
    </w:p>
    <w:p w:rsidR="00CB0834" w:rsidRDefault="00CB0834">
      <w:pPr>
        <w:rPr>
          <w:rFonts w:ascii="Times New Roman" w:hAnsi="Times New Roman" w:cs="Times New Roman"/>
          <w:sz w:val="24"/>
        </w:rPr>
      </w:pPr>
      <w:r>
        <w:rPr>
          <w:rFonts w:ascii="Times New Roman" w:hAnsi="Times New Roman" w:cs="Times New Roman"/>
          <w:sz w:val="24"/>
        </w:rPr>
        <w:t>Another notable sequela post-op is the shift of load that is assumed by the superficial digital flexor tendon, and then to the deep digital flexor tendon at the end of the stance phase once the inferior check ligament is cut. However, this also doesn’t cause any difficulty once after the surgery, the instruction to limit high-load activities e.g. ju</w:t>
      </w:r>
      <w:bookmarkStart w:id="0" w:name="_GoBack"/>
      <w:bookmarkEnd w:id="0"/>
      <w:r>
        <w:rPr>
          <w:rFonts w:ascii="Times New Roman" w:hAnsi="Times New Roman" w:cs="Times New Roman"/>
          <w:sz w:val="24"/>
        </w:rPr>
        <w:t>mping is adhered to.</w:t>
      </w:r>
    </w:p>
    <w:p w:rsidR="00CB0834" w:rsidRPr="000717E1" w:rsidRDefault="00CB0834">
      <w:pPr>
        <w:rPr>
          <w:rFonts w:ascii="Times New Roman" w:hAnsi="Times New Roman" w:cs="Times New Roman"/>
          <w:sz w:val="24"/>
        </w:rPr>
      </w:pPr>
    </w:p>
    <w:sectPr w:rsidR="00CB0834" w:rsidRPr="000717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E1"/>
    <w:rsid w:val="000717E1"/>
    <w:rsid w:val="009C7628"/>
    <w:rsid w:val="00B00565"/>
    <w:rsid w:val="00CB083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D9F9A-352B-459F-8F98-FC1DBB54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1</cp:revision>
  <dcterms:created xsi:type="dcterms:W3CDTF">2018-10-20T13:49:00Z</dcterms:created>
  <dcterms:modified xsi:type="dcterms:W3CDTF">2018-10-20T14:25:00Z</dcterms:modified>
</cp:coreProperties>
</file>