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9E" w:rsidRDefault="00BA7597" w:rsidP="00BA7597">
      <w:pPr>
        <w:pStyle w:val="NormalWeb"/>
        <w:spacing w:line="360" w:lineRule="auto"/>
        <w:jc w:val="center"/>
        <w:rPr>
          <w:b/>
          <w:color w:val="7030A0"/>
          <w:spacing w:val="6"/>
          <w:sz w:val="32"/>
          <w:u w:val="single"/>
        </w:rPr>
      </w:pPr>
      <w:r w:rsidRPr="00BA7597">
        <w:rPr>
          <w:b/>
          <w:color w:val="7030A0"/>
          <w:spacing w:val="6"/>
          <w:sz w:val="32"/>
          <w:u w:val="single"/>
        </w:rPr>
        <w:t>After Tie- Forward Surgery</w:t>
      </w:r>
    </w:p>
    <w:p w:rsidR="00BA7597" w:rsidRDefault="00BA7597" w:rsidP="00BA7597">
      <w:pPr>
        <w:pStyle w:val="NormalWeb"/>
        <w:spacing w:line="360" w:lineRule="auto"/>
        <w:jc w:val="both"/>
      </w:pPr>
      <w:r>
        <w:t xml:space="preserve">A journal article entitled, </w:t>
      </w:r>
      <w:r>
        <w:rPr>
          <w:i/>
        </w:rPr>
        <w:t xml:space="preserve">“Surgical advancement of the larynx (laryngeal tie- forward) as a treatment for dorsal displacement of the soft palate in horses: a prospective study 2001-2004,” </w:t>
      </w:r>
      <w:r>
        <w:t xml:space="preserve">included follow- up via telephone communication with trainers, owners and/ or referring veterinarians. In addition, </w:t>
      </w:r>
      <w:r>
        <w:t>performance index and earnings</w:t>
      </w:r>
      <w:r>
        <w:t xml:space="preserve"> were determined using race records. </w:t>
      </w:r>
    </w:p>
    <w:p w:rsidR="00BA7597" w:rsidRPr="00BA7597" w:rsidRDefault="00BA7597" w:rsidP="00BA7597">
      <w:pPr>
        <w:pStyle w:val="NormalWeb"/>
        <w:spacing w:line="360" w:lineRule="auto"/>
        <w:jc w:val="both"/>
      </w:pPr>
      <w:r>
        <w:t xml:space="preserve">The study revealed that of 98 horses for which follow- up was available, the performance of 87% was classified as </w:t>
      </w:r>
      <w:r w:rsidRPr="00BA7597">
        <w:rPr>
          <w:color w:val="00B050"/>
        </w:rPr>
        <w:t>improved,</w:t>
      </w:r>
      <w:r>
        <w:t xml:space="preserve"> 1</w:t>
      </w:r>
      <w:r w:rsidRPr="00BA7597">
        <w:t xml:space="preserve">2% as </w:t>
      </w:r>
      <w:r w:rsidRPr="00BA7597">
        <w:rPr>
          <w:color w:val="00B050"/>
        </w:rPr>
        <w:t>unchanged</w:t>
      </w:r>
      <w:r w:rsidRPr="00BA7597">
        <w:t xml:space="preserve"> and 2% as </w:t>
      </w:r>
      <w:r w:rsidRPr="00BA7597">
        <w:rPr>
          <w:color w:val="FF0000"/>
        </w:rPr>
        <w:t>worse.</w:t>
      </w:r>
      <w:r w:rsidRPr="00BA7597">
        <w:t xml:space="preserve"> In 20 horses in which the diagnosis had been confirmed by treadmill </w:t>
      </w:r>
      <w:proofErr w:type="spellStart"/>
      <w:r w:rsidRPr="00BA7597">
        <w:t>videoendoscopy</w:t>
      </w:r>
      <w:proofErr w:type="spellEnd"/>
      <w:r w:rsidRPr="00BA7597">
        <w:t xml:space="preserve">, 80% had a </w:t>
      </w:r>
      <w:r w:rsidRPr="00BA7597">
        <w:rPr>
          <w:color w:val="C45911" w:themeColor="accent2" w:themeShade="BF"/>
        </w:rPr>
        <w:t xml:space="preserve">significantly increased performance index and earnings </w:t>
      </w:r>
      <w:r w:rsidRPr="00BA7597">
        <w:t xml:space="preserve">(P = 0.007). For the </w:t>
      </w:r>
      <w:r w:rsidRPr="00BA7597">
        <w:rPr>
          <w:color w:val="7030A0"/>
        </w:rPr>
        <w:t>entire population</w:t>
      </w:r>
      <w:r w:rsidRPr="00BA7597">
        <w:t xml:space="preserve">, there was a </w:t>
      </w:r>
      <w:r w:rsidRPr="00BA7597">
        <w:rPr>
          <w:color w:val="C45911" w:themeColor="accent2" w:themeShade="BF"/>
        </w:rPr>
        <w:t xml:space="preserve">significant improvement in performance index and earnings after surgery </w:t>
      </w:r>
      <w:r w:rsidRPr="00BA7597">
        <w:t>(82%) (P = 0.0001).</w:t>
      </w:r>
    </w:p>
    <w:p w:rsidR="00BA7597" w:rsidRDefault="00BA7597" w:rsidP="00BA7597">
      <w:pPr>
        <w:pStyle w:val="NormalWeb"/>
        <w:spacing w:line="360" w:lineRule="auto"/>
        <w:jc w:val="both"/>
        <w:rPr>
          <w:color w:val="00B050"/>
        </w:rPr>
      </w:pPr>
      <w:r>
        <w:rPr>
          <w:color w:val="0070C0"/>
          <w:spacing w:val="6"/>
        </w:rPr>
        <w:t xml:space="preserve">Client Communication: </w:t>
      </w:r>
      <w:r>
        <w:t xml:space="preserve">On occasion, the horse may be noted to make </w:t>
      </w:r>
      <w:r w:rsidRPr="00BA7597">
        <w:rPr>
          <w:color w:val="C45911" w:themeColor="accent2" w:themeShade="BF"/>
        </w:rPr>
        <w:t xml:space="preserve">a louder respiratory noise at exercise </w:t>
      </w:r>
      <w:r>
        <w:t xml:space="preserve">than that noticed prior to surgery, this should resolve with </w:t>
      </w:r>
      <w:r w:rsidRPr="00BA7597">
        <w:rPr>
          <w:color w:val="00B050"/>
        </w:rPr>
        <w:t>increased fitness levels</w:t>
      </w:r>
      <w:r>
        <w:rPr>
          <w:color w:val="00B050"/>
        </w:rPr>
        <w:t xml:space="preserve">. </w:t>
      </w:r>
    </w:p>
    <w:p w:rsidR="00BA7597" w:rsidRPr="00BA7597" w:rsidRDefault="00BA7597" w:rsidP="00BA7597">
      <w:pPr>
        <w:pStyle w:val="NormalWeb"/>
        <w:spacing w:line="360" w:lineRule="auto"/>
        <w:jc w:val="both"/>
        <w:rPr>
          <w:spacing w:val="6"/>
        </w:rPr>
      </w:pPr>
      <w:bookmarkStart w:id="0" w:name="_GoBack"/>
      <w:bookmarkEnd w:id="0"/>
    </w:p>
    <w:sectPr w:rsidR="00BA7597" w:rsidRPr="00BA7597" w:rsidSect="00E573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97"/>
    <w:rsid w:val="000B719E"/>
    <w:rsid w:val="00231326"/>
    <w:rsid w:val="00BA7597"/>
    <w:rsid w:val="00E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BCA7"/>
  <w15:chartTrackingRefBased/>
  <w15:docId w15:val="{AFD55A2F-52E0-45C2-9C3B-969D544B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5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Maharaj</dc:creator>
  <cp:keywords/>
  <dc:description/>
  <cp:lastModifiedBy>Krystal Maharaj</cp:lastModifiedBy>
  <cp:revision>1</cp:revision>
  <dcterms:created xsi:type="dcterms:W3CDTF">2018-10-27T12:39:00Z</dcterms:created>
  <dcterms:modified xsi:type="dcterms:W3CDTF">2018-10-27T12:51:00Z</dcterms:modified>
</cp:coreProperties>
</file>