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EAAAA" w:themeColor="background2" w:themeShade="BF"/>
  <w:body>
    <w:p w:rsidR="00EF4D03" w:rsidRPr="00EF4D03" w:rsidRDefault="00EF4D03" w:rsidP="00EF4D03">
      <w:pPr>
        <w:pStyle w:val="ListParagraph"/>
        <w:ind w:left="284" w:firstLine="0"/>
        <w:jc w:val="center"/>
        <w:rPr>
          <w:b/>
          <w:color w:val="C45911" w:themeColor="accent2" w:themeShade="BF"/>
          <w:u w:val="single"/>
        </w:rPr>
      </w:pPr>
      <w:r w:rsidRPr="00EF4D03">
        <w:rPr>
          <w:b/>
          <w:color w:val="C45911" w:themeColor="accent2" w:themeShade="BF"/>
          <w:sz w:val="32"/>
          <w:u w:val="single"/>
        </w:rPr>
        <w:t>Comparison between the Four Point Nerve Block and the Peterson Nerve Block</w:t>
      </w:r>
    </w:p>
    <w:p w:rsidR="00EF4D03" w:rsidRDefault="00EF4D03" w:rsidP="00EF4D03">
      <w:pPr>
        <w:pStyle w:val="ListParagraph"/>
        <w:ind w:left="1004" w:firstLine="0"/>
        <w:jc w:val="center"/>
      </w:pPr>
    </w:p>
    <w:p w:rsidR="00EF4D03" w:rsidRDefault="00EF4D03" w:rsidP="00EF4D03">
      <w:pPr>
        <w:pStyle w:val="ListParagraph"/>
        <w:numPr>
          <w:ilvl w:val="0"/>
          <w:numId w:val="1"/>
        </w:numPr>
      </w:pPr>
      <w:r>
        <w:t xml:space="preserve">The Four Point Nerve Block is less recommended than using the Peterson’s Nerve Block. </w:t>
      </w:r>
    </w:p>
    <w:p w:rsidR="00EF4D03" w:rsidRDefault="00EF4D03" w:rsidP="00EF4D03">
      <w:pPr>
        <w:pStyle w:val="ListParagraph"/>
        <w:ind w:left="1004" w:firstLine="0"/>
      </w:pPr>
    </w:p>
    <w:p w:rsidR="00EF4D03" w:rsidRDefault="00EF4D03" w:rsidP="00EF4D03">
      <w:pPr>
        <w:pStyle w:val="ListParagraph"/>
        <w:numPr>
          <w:ilvl w:val="0"/>
          <w:numId w:val="1"/>
        </w:numPr>
      </w:pPr>
      <w:r>
        <w:t>The Four Point Nerve Block has a greater chance of inducing retrobulbar haemorrhaging due to the more injections compared to the Peterson Nerve Block which requires only one injection. T</w:t>
      </w:r>
      <w:r w:rsidRPr="001954FE">
        <w:t>he animal orbit contains large v</w:t>
      </w:r>
      <w:r>
        <w:t>eins and venous plexuses, and hae</w:t>
      </w:r>
      <w:r w:rsidRPr="001954FE">
        <w:t>morrhage sufficient to produce additional pressure of the globe</w:t>
      </w:r>
      <w:r>
        <w:t xml:space="preserve">.  </w:t>
      </w:r>
      <w:r w:rsidRPr="00E66B80">
        <w:t>Hence, after needle placement and before injection, aspiration is attempted to minimize injection into the ocular vasculature.</w:t>
      </w:r>
      <w:r>
        <w:t xml:space="preserve"> </w:t>
      </w:r>
    </w:p>
    <w:p w:rsidR="00EF4D03" w:rsidRDefault="00EF4D03" w:rsidP="00EF4D03">
      <w:pPr>
        <w:pStyle w:val="ListParagraph"/>
        <w:ind w:left="1004" w:firstLine="0"/>
      </w:pPr>
      <w:bookmarkStart w:id="0" w:name="_GoBack"/>
      <w:bookmarkEnd w:id="0"/>
    </w:p>
    <w:p w:rsidR="00EF4D03" w:rsidRPr="005B4688" w:rsidRDefault="00EF4D03" w:rsidP="00EF4D03">
      <w:pPr>
        <w:pStyle w:val="ListParagraph"/>
        <w:numPr>
          <w:ilvl w:val="0"/>
          <w:numId w:val="1"/>
        </w:numPr>
      </w:pPr>
      <w:r>
        <w:t xml:space="preserve">To do the Peterson Nerve Block, anatomy should be known whilst the Four Nerve Block is a more fool-proof method. </w:t>
      </w:r>
    </w:p>
    <w:p w:rsidR="00EF4D03" w:rsidRDefault="00EF4D03" w:rsidP="00EF4D03">
      <w:pPr>
        <w:pStyle w:val="ListParagraph"/>
        <w:ind w:left="1077" w:firstLine="0"/>
      </w:pPr>
    </w:p>
    <w:p w:rsidR="00A052AC" w:rsidRDefault="00A052AC"/>
    <w:sectPr w:rsidR="00A052AC" w:rsidSect="00264E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36BBA"/>
    <w:multiLevelType w:val="hybridMultilevel"/>
    <w:tmpl w:val="1C24D52C"/>
    <w:lvl w:ilvl="0" w:tplc="2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3"/>
    <w:rsid w:val="00264E02"/>
    <w:rsid w:val="00A052AC"/>
    <w:rsid w:val="00E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08F7"/>
  <w15:chartTrackingRefBased/>
  <w15:docId w15:val="{BA2B35AE-169D-4873-9F33-02D7941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TT" w:eastAsia="en-US" w:bidi="ar-SA"/>
      </w:rPr>
    </w:rPrDefault>
    <w:pPrDefault>
      <w:pPr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2018-11-24T11:05:00Z</dcterms:created>
  <dcterms:modified xsi:type="dcterms:W3CDTF">2018-11-24T11:07:00Z</dcterms:modified>
</cp:coreProperties>
</file>