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4D" w:rsidRDefault="00DF344D" w:rsidP="00DF344D">
      <w:pPr>
        <w:jc w:val="center"/>
        <w:rPr>
          <w:rFonts w:ascii="AR CHRISTY" w:hAnsi="AR CHRISTY"/>
          <w:sz w:val="36"/>
          <w:szCs w:val="36"/>
        </w:rPr>
      </w:pPr>
      <w:r w:rsidRPr="00DF344D">
        <w:rPr>
          <w:rFonts w:ascii="AR CHRISTY" w:hAnsi="AR CHRISTY"/>
          <w:sz w:val="36"/>
          <w:szCs w:val="36"/>
        </w:rPr>
        <w:t>Indications for Eye enucleation</w:t>
      </w:r>
    </w:p>
    <w:p w:rsidR="00DF344D" w:rsidRDefault="00DF344D" w:rsidP="00DF3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6686550"/>
            <wp:effectExtent l="19050" t="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F344D" w:rsidRPr="00DF344D" w:rsidRDefault="00DF344D" w:rsidP="00DF344D">
      <w:bookmarkStart w:id="0" w:name="_GoBack"/>
      <w:bookmarkEnd w:id="0"/>
    </w:p>
    <w:sectPr w:rsidR="00DF344D" w:rsidRPr="00DF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4D"/>
    <w:rsid w:val="00D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8BA6"/>
  <w15:chartTrackingRefBased/>
  <w15:docId w15:val="{63E971B9-7B90-4A22-A824-BF5E438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EBC47F-3F7F-4E14-9B98-688C3F7CAD88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JM"/>
        </a:p>
      </dgm:t>
    </dgm:pt>
    <dgm:pt modelId="{2D6021AC-DC3C-4854-8F68-4F09FAD76BFD}">
      <dgm:prSet phldrT="[Text]"/>
      <dgm:spPr/>
      <dgm:t>
        <a:bodyPr/>
        <a:lstStyle/>
        <a:p>
          <a:r>
            <a:rPr lang="en-JM"/>
            <a:t>Raised intraocular pressure resulting in glaucoma (a very painful and blinding condition) which is unresponsive to treatment </a:t>
          </a:r>
        </a:p>
      </dgm:t>
    </dgm:pt>
    <dgm:pt modelId="{DFAC0C73-E8D6-43E7-9D9D-82E078509949}" type="parTrans" cxnId="{FC59FCC1-EBE7-4A11-9F7B-83668656EBAD}">
      <dgm:prSet/>
      <dgm:spPr/>
      <dgm:t>
        <a:bodyPr/>
        <a:lstStyle/>
        <a:p>
          <a:endParaRPr lang="en-JM"/>
        </a:p>
      </dgm:t>
    </dgm:pt>
    <dgm:pt modelId="{89D1F9A9-5734-4422-B439-73F7BE834BCB}" type="sibTrans" cxnId="{FC59FCC1-EBE7-4A11-9F7B-83668656EBAD}">
      <dgm:prSet/>
      <dgm:spPr/>
      <dgm:t>
        <a:bodyPr/>
        <a:lstStyle/>
        <a:p>
          <a:endParaRPr lang="en-JM"/>
        </a:p>
      </dgm:t>
    </dgm:pt>
    <dgm:pt modelId="{FD15669F-3355-49C7-A385-01CB0D49D3C1}">
      <dgm:prSet phldrT="[Text]"/>
      <dgm:spPr/>
      <dgm:t>
        <a:bodyPr/>
        <a:lstStyle/>
        <a:p>
          <a:r>
            <a:rPr lang="en-JM"/>
            <a:t>Intraocular neoplasia with the potential to cause severe intraocular pain or to metastasise, which is not amenable to alternative medical or surgical treatments </a:t>
          </a:r>
        </a:p>
      </dgm:t>
    </dgm:pt>
    <dgm:pt modelId="{19B0CA67-470C-4ABD-9A1B-C44D77B4EEC9}" type="sibTrans" cxnId="{93435760-463E-4AEF-A6DC-EE33055E8BBD}">
      <dgm:prSet/>
      <dgm:spPr/>
      <dgm:t>
        <a:bodyPr/>
        <a:lstStyle/>
        <a:p>
          <a:endParaRPr lang="en-JM"/>
        </a:p>
      </dgm:t>
    </dgm:pt>
    <dgm:pt modelId="{ED583601-9E90-4745-9AB2-07F2D3656985}" type="parTrans" cxnId="{93435760-463E-4AEF-A6DC-EE33055E8BBD}">
      <dgm:prSet/>
      <dgm:spPr/>
      <dgm:t>
        <a:bodyPr/>
        <a:lstStyle/>
        <a:p>
          <a:endParaRPr lang="en-JM"/>
        </a:p>
      </dgm:t>
    </dgm:pt>
    <dgm:pt modelId="{B4C20E14-1D6F-46EA-A6F3-99DFB5736BDE}">
      <dgm:prSet phldrT="[Text]"/>
      <dgm:spPr/>
      <dgm:t>
        <a:bodyPr/>
        <a:lstStyle/>
        <a:p>
          <a:r>
            <a:rPr lang="en-JM"/>
            <a:t>Severe trauma resulting in a perforated eye or damage to the lens – often a result of a cat scratch, a dog bite or a road traffic accident </a:t>
          </a:r>
        </a:p>
      </dgm:t>
    </dgm:pt>
    <dgm:pt modelId="{3DE57A24-73DB-4E92-9F68-D7491EB32422}" type="sibTrans" cxnId="{D6038C9F-B9DE-4D7C-BF7D-737615712F5D}">
      <dgm:prSet/>
      <dgm:spPr/>
      <dgm:t>
        <a:bodyPr/>
        <a:lstStyle/>
        <a:p>
          <a:endParaRPr lang="en-JM"/>
        </a:p>
      </dgm:t>
    </dgm:pt>
    <dgm:pt modelId="{FE1F7AEE-EC2B-4AF7-B757-45A4DF2378A8}" type="parTrans" cxnId="{D6038C9F-B9DE-4D7C-BF7D-737615712F5D}">
      <dgm:prSet/>
      <dgm:spPr/>
      <dgm:t>
        <a:bodyPr/>
        <a:lstStyle/>
        <a:p>
          <a:endParaRPr lang="en-JM"/>
        </a:p>
      </dgm:t>
    </dgm:pt>
    <dgm:pt modelId="{5B68CA2C-89F0-411D-801F-BE74369F50F7}">
      <dgm:prSet phldrT="[Text]"/>
      <dgm:spPr/>
      <dgm:t>
        <a:bodyPr/>
        <a:lstStyle/>
        <a:p>
          <a:r>
            <a:rPr lang="en-JM"/>
            <a:t>Intraocular infection / endophthalmitis</a:t>
          </a:r>
        </a:p>
      </dgm:t>
    </dgm:pt>
    <dgm:pt modelId="{F15A6F7B-CFC2-4257-A7B1-D68A3F88B30D}" type="sibTrans" cxnId="{EA5DF0A2-C6AD-42C9-8C1E-E2872104B34E}">
      <dgm:prSet/>
      <dgm:spPr/>
      <dgm:t>
        <a:bodyPr/>
        <a:lstStyle/>
        <a:p>
          <a:endParaRPr lang="en-JM"/>
        </a:p>
      </dgm:t>
    </dgm:pt>
    <dgm:pt modelId="{6FE11B6F-0935-471D-BBB3-88D7F7075903}" type="parTrans" cxnId="{EA5DF0A2-C6AD-42C9-8C1E-E2872104B34E}">
      <dgm:prSet/>
      <dgm:spPr/>
      <dgm:t>
        <a:bodyPr/>
        <a:lstStyle/>
        <a:p>
          <a:endParaRPr lang="en-JM"/>
        </a:p>
      </dgm:t>
    </dgm:pt>
    <dgm:pt modelId="{A34F19D1-58A0-41E7-82EF-470785FD0278}">
      <dgm:prSet phldrT="[Text]"/>
      <dgm:spPr/>
      <dgm:t>
        <a:bodyPr/>
        <a:lstStyle/>
        <a:p>
          <a:r>
            <a:rPr lang="en-JM"/>
            <a:t>Phthisis bulbi – a small shrunken globe may cause no problems but if it is chronically inflamed or is causing secondary entropion, these globes should be removed</a:t>
          </a:r>
        </a:p>
      </dgm:t>
    </dgm:pt>
    <dgm:pt modelId="{5BE7BCAE-B4B8-4A24-9D04-B633E4686194}" type="sibTrans" cxnId="{807306B8-A3B3-44B2-A47B-3E4435C4EF45}">
      <dgm:prSet/>
      <dgm:spPr/>
      <dgm:t>
        <a:bodyPr/>
        <a:lstStyle/>
        <a:p>
          <a:endParaRPr lang="en-JM"/>
        </a:p>
      </dgm:t>
    </dgm:pt>
    <dgm:pt modelId="{926B870D-3248-41AB-83CC-0F12F5F9FFD3}" type="parTrans" cxnId="{807306B8-A3B3-44B2-A47B-3E4435C4EF45}">
      <dgm:prSet/>
      <dgm:spPr/>
      <dgm:t>
        <a:bodyPr/>
        <a:lstStyle/>
        <a:p>
          <a:endParaRPr lang="en-JM"/>
        </a:p>
      </dgm:t>
    </dgm:pt>
    <dgm:pt modelId="{62791D28-8C66-4652-B8DF-AC168C269C52}">
      <dgm:prSet phldrT="[Text]"/>
      <dgm:spPr/>
      <dgm:t>
        <a:bodyPr/>
        <a:lstStyle/>
        <a:p>
          <a:r>
            <a:rPr lang="en-JM"/>
            <a:t>Proptosis where there is extensive severing of the extraocular muscles, significant damage to the globe itself or obvious avulsion of the optic nerve </a:t>
          </a:r>
        </a:p>
      </dgm:t>
    </dgm:pt>
    <dgm:pt modelId="{60D0EC3F-CAC6-4954-B426-9EECFB321FDC}" type="sibTrans" cxnId="{5BDEB597-1503-46C1-9934-4C8EE872267D}">
      <dgm:prSet/>
      <dgm:spPr/>
      <dgm:t>
        <a:bodyPr/>
        <a:lstStyle/>
        <a:p>
          <a:endParaRPr lang="en-JM"/>
        </a:p>
      </dgm:t>
    </dgm:pt>
    <dgm:pt modelId="{342C31C5-38C6-4337-AF45-C488FEB08537}" type="parTrans" cxnId="{5BDEB597-1503-46C1-9934-4C8EE872267D}">
      <dgm:prSet/>
      <dgm:spPr/>
      <dgm:t>
        <a:bodyPr/>
        <a:lstStyle/>
        <a:p>
          <a:endParaRPr lang="en-JM"/>
        </a:p>
      </dgm:t>
    </dgm:pt>
    <dgm:pt modelId="{17E07B68-60A1-4BD7-AA98-B9B2E0780EAD}">
      <dgm:prSet phldrT="[Text]"/>
      <dgm:spPr/>
      <dgm:t>
        <a:bodyPr/>
        <a:lstStyle/>
        <a:p>
          <a:r>
            <a:rPr lang="en-JM"/>
            <a:t>Retrobulbar disease such as neoplasia, where the only access is through the orbit.</a:t>
          </a:r>
        </a:p>
      </dgm:t>
    </dgm:pt>
    <dgm:pt modelId="{BF59E1C2-9CD3-4A3B-AB6F-17FF839853F6}" type="sibTrans" cxnId="{27B3E2F3-DF56-4A40-89F7-93609A20420C}">
      <dgm:prSet/>
      <dgm:spPr/>
      <dgm:t>
        <a:bodyPr/>
        <a:lstStyle/>
        <a:p>
          <a:endParaRPr lang="en-JM"/>
        </a:p>
      </dgm:t>
    </dgm:pt>
    <dgm:pt modelId="{3F17BAF8-B8FA-4565-B5B5-9BA694C72C1A}" type="parTrans" cxnId="{27B3E2F3-DF56-4A40-89F7-93609A20420C}">
      <dgm:prSet/>
      <dgm:spPr/>
      <dgm:t>
        <a:bodyPr/>
        <a:lstStyle/>
        <a:p>
          <a:endParaRPr lang="en-JM"/>
        </a:p>
      </dgm:t>
    </dgm:pt>
    <dgm:pt modelId="{5348B64D-5768-47A7-9AE6-962351977CF9}" type="pres">
      <dgm:prSet presAssocID="{86EBC47F-3F7F-4E14-9B98-688C3F7CAD8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0ADA4D25-A146-4B39-9BFD-B0EF3B5B1302}" type="pres">
      <dgm:prSet presAssocID="{2D6021AC-DC3C-4854-8F68-4F09FAD76BFD}" presName="Parent" presStyleLbl="node0" presStyleIdx="0" presStyleCnt="1">
        <dgm:presLayoutVars>
          <dgm:chMax val="6"/>
          <dgm:chPref val="6"/>
        </dgm:presLayoutVars>
      </dgm:prSet>
      <dgm:spPr/>
    </dgm:pt>
    <dgm:pt modelId="{D0C32DA1-AC02-428D-8EA2-D1B1580C3A58}" type="pres">
      <dgm:prSet presAssocID="{FD15669F-3355-49C7-A385-01CB0D49D3C1}" presName="Accent1" presStyleCnt="0"/>
      <dgm:spPr/>
    </dgm:pt>
    <dgm:pt modelId="{09BED411-606B-497B-A0A0-D5BF59A2D4F5}" type="pres">
      <dgm:prSet presAssocID="{FD15669F-3355-49C7-A385-01CB0D49D3C1}" presName="Accent" presStyleLbl="bgShp" presStyleIdx="0" presStyleCnt="6"/>
      <dgm:spPr/>
    </dgm:pt>
    <dgm:pt modelId="{AC7B23B1-1AB1-4AFE-B626-267A56094063}" type="pres">
      <dgm:prSet presAssocID="{FD15669F-3355-49C7-A385-01CB0D49D3C1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E266F203-B1E2-413B-8F43-CAEDEF55B7EE}" type="pres">
      <dgm:prSet presAssocID="{B4C20E14-1D6F-46EA-A6F3-99DFB5736BDE}" presName="Accent2" presStyleCnt="0"/>
      <dgm:spPr/>
    </dgm:pt>
    <dgm:pt modelId="{EC49E7DA-95F3-4836-B821-2426CD3F728E}" type="pres">
      <dgm:prSet presAssocID="{B4C20E14-1D6F-46EA-A6F3-99DFB5736BDE}" presName="Accent" presStyleLbl="bgShp" presStyleIdx="1" presStyleCnt="6"/>
      <dgm:spPr/>
    </dgm:pt>
    <dgm:pt modelId="{9A4C2B1D-6A20-47D6-A632-827C88492611}" type="pres">
      <dgm:prSet presAssocID="{B4C20E14-1D6F-46EA-A6F3-99DFB5736BDE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4488EEB1-AA4A-46AA-B4A2-F32966DD78BD}" type="pres">
      <dgm:prSet presAssocID="{5B68CA2C-89F0-411D-801F-BE74369F50F7}" presName="Accent3" presStyleCnt="0"/>
      <dgm:spPr/>
    </dgm:pt>
    <dgm:pt modelId="{01B5AD03-30EE-4DCB-BDE8-9616F478C26E}" type="pres">
      <dgm:prSet presAssocID="{5B68CA2C-89F0-411D-801F-BE74369F50F7}" presName="Accent" presStyleLbl="bgShp" presStyleIdx="2" presStyleCnt="6"/>
      <dgm:spPr/>
    </dgm:pt>
    <dgm:pt modelId="{D8C10CF6-EE15-4441-AA16-1679F71B6A4C}" type="pres">
      <dgm:prSet presAssocID="{5B68CA2C-89F0-411D-801F-BE74369F50F7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E05D4B3F-32DE-4E1B-8741-818EBC52C34F}" type="pres">
      <dgm:prSet presAssocID="{A34F19D1-58A0-41E7-82EF-470785FD0278}" presName="Accent4" presStyleCnt="0"/>
      <dgm:spPr/>
    </dgm:pt>
    <dgm:pt modelId="{2FED8277-8347-456C-8DB3-0F2FE359623B}" type="pres">
      <dgm:prSet presAssocID="{A34F19D1-58A0-41E7-82EF-470785FD0278}" presName="Accent" presStyleLbl="bgShp" presStyleIdx="3" presStyleCnt="6"/>
      <dgm:spPr/>
    </dgm:pt>
    <dgm:pt modelId="{A26B18D7-167C-4EED-89C9-E783DEA3A2F0}" type="pres">
      <dgm:prSet presAssocID="{A34F19D1-58A0-41E7-82EF-470785FD027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FB9CA0BD-0CBF-4D59-A89E-DE6B09FD783A}" type="pres">
      <dgm:prSet presAssocID="{62791D28-8C66-4652-B8DF-AC168C269C52}" presName="Accent5" presStyleCnt="0"/>
      <dgm:spPr/>
    </dgm:pt>
    <dgm:pt modelId="{E33B338D-16F0-466F-B9AE-15DD99042AC4}" type="pres">
      <dgm:prSet presAssocID="{62791D28-8C66-4652-B8DF-AC168C269C52}" presName="Accent" presStyleLbl="bgShp" presStyleIdx="4" presStyleCnt="6"/>
      <dgm:spPr/>
    </dgm:pt>
    <dgm:pt modelId="{CA98C74F-B906-4C19-88BA-19542C257BF4}" type="pres">
      <dgm:prSet presAssocID="{62791D28-8C66-4652-B8DF-AC168C269C5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B92FC1F9-E4B0-4587-9C67-251B9CBD7B11}" type="pres">
      <dgm:prSet presAssocID="{17E07B68-60A1-4BD7-AA98-B9B2E0780EAD}" presName="Accent6" presStyleCnt="0"/>
      <dgm:spPr/>
    </dgm:pt>
    <dgm:pt modelId="{784C14A6-449A-4387-ABC0-6716D4E6B427}" type="pres">
      <dgm:prSet presAssocID="{17E07B68-60A1-4BD7-AA98-B9B2E0780EAD}" presName="Accent" presStyleLbl="bgShp" presStyleIdx="5" presStyleCnt="6"/>
      <dgm:spPr/>
    </dgm:pt>
    <dgm:pt modelId="{0F20448F-28F3-401D-8925-C1E2182D4CCA}" type="pres">
      <dgm:prSet presAssocID="{17E07B68-60A1-4BD7-AA98-B9B2E0780EA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8C3C5309-947B-41C6-84DC-2719CA2CBD7F}" type="presOf" srcId="{86EBC47F-3F7F-4E14-9B98-688C3F7CAD88}" destId="{5348B64D-5768-47A7-9AE6-962351977CF9}" srcOrd="0" destOrd="0" presId="urn:microsoft.com/office/officeart/2011/layout/HexagonRadial"/>
    <dgm:cxn modelId="{93435760-463E-4AEF-A6DC-EE33055E8BBD}" srcId="{2D6021AC-DC3C-4854-8F68-4F09FAD76BFD}" destId="{FD15669F-3355-49C7-A385-01CB0D49D3C1}" srcOrd="0" destOrd="0" parTransId="{ED583601-9E90-4745-9AB2-07F2D3656985}" sibTransId="{19B0CA67-470C-4ABD-9A1B-C44D77B4EEC9}"/>
    <dgm:cxn modelId="{72EE7449-8515-498B-A7A3-9DF783B690DD}" type="presOf" srcId="{FD15669F-3355-49C7-A385-01CB0D49D3C1}" destId="{AC7B23B1-1AB1-4AFE-B626-267A56094063}" srcOrd="0" destOrd="0" presId="urn:microsoft.com/office/officeart/2011/layout/HexagonRadial"/>
    <dgm:cxn modelId="{34C8506E-2827-475B-8274-17D0D8F08B53}" type="presOf" srcId="{17E07B68-60A1-4BD7-AA98-B9B2E0780EAD}" destId="{0F20448F-28F3-401D-8925-C1E2182D4CCA}" srcOrd="0" destOrd="0" presId="urn:microsoft.com/office/officeart/2011/layout/HexagonRadial"/>
    <dgm:cxn modelId="{908A6693-9172-4084-A092-F3487611A330}" type="presOf" srcId="{62791D28-8C66-4652-B8DF-AC168C269C52}" destId="{CA98C74F-B906-4C19-88BA-19542C257BF4}" srcOrd="0" destOrd="0" presId="urn:microsoft.com/office/officeart/2011/layout/HexagonRadial"/>
    <dgm:cxn modelId="{5BDEB597-1503-46C1-9934-4C8EE872267D}" srcId="{2D6021AC-DC3C-4854-8F68-4F09FAD76BFD}" destId="{62791D28-8C66-4652-B8DF-AC168C269C52}" srcOrd="4" destOrd="0" parTransId="{342C31C5-38C6-4337-AF45-C488FEB08537}" sibTransId="{60D0EC3F-CAC6-4954-B426-9EECFB321FDC}"/>
    <dgm:cxn modelId="{A11BBE9A-329C-40C6-ADF9-592927368B90}" type="presOf" srcId="{B4C20E14-1D6F-46EA-A6F3-99DFB5736BDE}" destId="{9A4C2B1D-6A20-47D6-A632-827C88492611}" srcOrd="0" destOrd="0" presId="urn:microsoft.com/office/officeart/2011/layout/HexagonRadial"/>
    <dgm:cxn modelId="{D6038C9F-B9DE-4D7C-BF7D-737615712F5D}" srcId="{2D6021AC-DC3C-4854-8F68-4F09FAD76BFD}" destId="{B4C20E14-1D6F-46EA-A6F3-99DFB5736BDE}" srcOrd="1" destOrd="0" parTransId="{FE1F7AEE-EC2B-4AF7-B757-45A4DF2378A8}" sibTransId="{3DE57A24-73DB-4E92-9F68-D7491EB32422}"/>
    <dgm:cxn modelId="{EA5DF0A2-C6AD-42C9-8C1E-E2872104B34E}" srcId="{2D6021AC-DC3C-4854-8F68-4F09FAD76BFD}" destId="{5B68CA2C-89F0-411D-801F-BE74369F50F7}" srcOrd="2" destOrd="0" parTransId="{6FE11B6F-0935-471D-BBB3-88D7F7075903}" sibTransId="{F15A6F7B-CFC2-4257-A7B1-D68A3F88B30D}"/>
    <dgm:cxn modelId="{6BE86CB4-7BF1-44E6-B2EE-E7E1B368376D}" type="presOf" srcId="{2D6021AC-DC3C-4854-8F68-4F09FAD76BFD}" destId="{0ADA4D25-A146-4B39-9BFD-B0EF3B5B1302}" srcOrd="0" destOrd="0" presId="urn:microsoft.com/office/officeart/2011/layout/HexagonRadial"/>
    <dgm:cxn modelId="{2DFBF6B6-2B8B-4D07-AE24-6EB361596113}" type="presOf" srcId="{5B68CA2C-89F0-411D-801F-BE74369F50F7}" destId="{D8C10CF6-EE15-4441-AA16-1679F71B6A4C}" srcOrd="0" destOrd="0" presId="urn:microsoft.com/office/officeart/2011/layout/HexagonRadial"/>
    <dgm:cxn modelId="{807306B8-A3B3-44B2-A47B-3E4435C4EF45}" srcId="{2D6021AC-DC3C-4854-8F68-4F09FAD76BFD}" destId="{A34F19D1-58A0-41E7-82EF-470785FD0278}" srcOrd="3" destOrd="0" parTransId="{926B870D-3248-41AB-83CC-0F12F5F9FFD3}" sibTransId="{5BE7BCAE-B4B8-4A24-9D04-B633E4686194}"/>
    <dgm:cxn modelId="{FC59FCC1-EBE7-4A11-9F7B-83668656EBAD}" srcId="{86EBC47F-3F7F-4E14-9B98-688C3F7CAD88}" destId="{2D6021AC-DC3C-4854-8F68-4F09FAD76BFD}" srcOrd="0" destOrd="0" parTransId="{DFAC0C73-E8D6-43E7-9D9D-82E078509949}" sibTransId="{89D1F9A9-5734-4422-B439-73F7BE834BCB}"/>
    <dgm:cxn modelId="{762444CC-9FEA-405F-A163-905D6822750F}" type="presOf" srcId="{A34F19D1-58A0-41E7-82EF-470785FD0278}" destId="{A26B18D7-167C-4EED-89C9-E783DEA3A2F0}" srcOrd="0" destOrd="0" presId="urn:microsoft.com/office/officeart/2011/layout/HexagonRadial"/>
    <dgm:cxn modelId="{27B3E2F3-DF56-4A40-89F7-93609A20420C}" srcId="{2D6021AC-DC3C-4854-8F68-4F09FAD76BFD}" destId="{17E07B68-60A1-4BD7-AA98-B9B2E0780EAD}" srcOrd="5" destOrd="0" parTransId="{3F17BAF8-B8FA-4565-B5B5-9BA694C72C1A}" sibTransId="{BF59E1C2-9CD3-4A3B-AB6F-17FF839853F6}"/>
    <dgm:cxn modelId="{BCC94024-FE0E-43C4-890E-D9EB49F522C7}" type="presParOf" srcId="{5348B64D-5768-47A7-9AE6-962351977CF9}" destId="{0ADA4D25-A146-4B39-9BFD-B0EF3B5B1302}" srcOrd="0" destOrd="0" presId="urn:microsoft.com/office/officeart/2011/layout/HexagonRadial"/>
    <dgm:cxn modelId="{A06F654B-D365-494F-9867-89047FFB27C1}" type="presParOf" srcId="{5348B64D-5768-47A7-9AE6-962351977CF9}" destId="{D0C32DA1-AC02-428D-8EA2-D1B1580C3A58}" srcOrd="1" destOrd="0" presId="urn:microsoft.com/office/officeart/2011/layout/HexagonRadial"/>
    <dgm:cxn modelId="{B8D9A8F9-DEC8-493E-862D-4C143BFE1673}" type="presParOf" srcId="{D0C32DA1-AC02-428D-8EA2-D1B1580C3A58}" destId="{09BED411-606B-497B-A0A0-D5BF59A2D4F5}" srcOrd="0" destOrd="0" presId="urn:microsoft.com/office/officeart/2011/layout/HexagonRadial"/>
    <dgm:cxn modelId="{B4DBF275-58E1-4803-87D6-5778C6ABE191}" type="presParOf" srcId="{5348B64D-5768-47A7-9AE6-962351977CF9}" destId="{AC7B23B1-1AB1-4AFE-B626-267A56094063}" srcOrd="2" destOrd="0" presId="urn:microsoft.com/office/officeart/2011/layout/HexagonRadial"/>
    <dgm:cxn modelId="{75360D10-A985-494A-8380-E09089E9977D}" type="presParOf" srcId="{5348B64D-5768-47A7-9AE6-962351977CF9}" destId="{E266F203-B1E2-413B-8F43-CAEDEF55B7EE}" srcOrd="3" destOrd="0" presId="urn:microsoft.com/office/officeart/2011/layout/HexagonRadial"/>
    <dgm:cxn modelId="{9DE1F07E-4A05-4643-B949-3927C932BF10}" type="presParOf" srcId="{E266F203-B1E2-413B-8F43-CAEDEF55B7EE}" destId="{EC49E7DA-95F3-4836-B821-2426CD3F728E}" srcOrd="0" destOrd="0" presId="urn:microsoft.com/office/officeart/2011/layout/HexagonRadial"/>
    <dgm:cxn modelId="{60F5CCCF-7C3B-498D-A4AC-4715DB5F9F25}" type="presParOf" srcId="{5348B64D-5768-47A7-9AE6-962351977CF9}" destId="{9A4C2B1D-6A20-47D6-A632-827C88492611}" srcOrd="4" destOrd="0" presId="urn:microsoft.com/office/officeart/2011/layout/HexagonRadial"/>
    <dgm:cxn modelId="{9E601D26-983B-4305-B29C-AD13577EB7D2}" type="presParOf" srcId="{5348B64D-5768-47A7-9AE6-962351977CF9}" destId="{4488EEB1-AA4A-46AA-B4A2-F32966DD78BD}" srcOrd="5" destOrd="0" presId="urn:microsoft.com/office/officeart/2011/layout/HexagonRadial"/>
    <dgm:cxn modelId="{334EE35D-AD05-4AF5-B553-98B516F9AEA7}" type="presParOf" srcId="{4488EEB1-AA4A-46AA-B4A2-F32966DD78BD}" destId="{01B5AD03-30EE-4DCB-BDE8-9616F478C26E}" srcOrd="0" destOrd="0" presId="urn:microsoft.com/office/officeart/2011/layout/HexagonRadial"/>
    <dgm:cxn modelId="{8F718A53-A824-4431-88ED-8D651F2CFE3C}" type="presParOf" srcId="{5348B64D-5768-47A7-9AE6-962351977CF9}" destId="{D8C10CF6-EE15-4441-AA16-1679F71B6A4C}" srcOrd="6" destOrd="0" presId="urn:microsoft.com/office/officeart/2011/layout/HexagonRadial"/>
    <dgm:cxn modelId="{A8A5E564-40C6-45D8-BD66-526301556398}" type="presParOf" srcId="{5348B64D-5768-47A7-9AE6-962351977CF9}" destId="{E05D4B3F-32DE-4E1B-8741-818EBC52C34F}" srcOrd="7" destOrd="0" presId="urn:microsoft.com/office/officeart/2011/layout/HexagonRadial"/>
    <dgm:cxn modelId="{4C01ECA9-2F3E-4A26-895E-B6279069F840}" type="presParOf" srcId="{E05D4B3F-32DE-4E1B-8741-818EBC52C34F}" destId="{2FED8277-8347-456C-8DB3-0F2FE359623B}" srcOrd="0" destOrd="0" presId="urn:microsoft.com/office/officeart/2011/layout/HexagonRadial"/>
    <dgm:cxn modelId="{A2C6F77D-A42C-46E5-96CA-1BE714CCFFD3}" type="presParOf" srcId="{5348B64D-5768-47A7-9AE6-962351977CF9}" destId="{A26B18D7-167C-4EED-89C9-E783DEA3A2F0}" srcOrd="8" destOrd="0" presId="urn:microsoft.com/office/officeart/2011/layout/HexagonRadial"/>
    <dgm:cxn modelId="{94A95247-33EF-4C44-8AC0-51A15F74C6C5}" type="presParOf" srcId="{5348B64D-5768-47A7-9AE6-962351977CF9}" destId="{FB9CA0BD-0CBF-4D59-A89E-DE6B09FD783A}" srcOrd="9" destOrd="0" presId="urn:microsoft.com/office/officeart/2011/layout/HexagonRadial"/>
    <dgm:cxn modelId="{545382DF-7FB4-4E4E-95FA-D12720EF70FF}" type="presParOf" srcId="{FB9CA0BD-0CBF-4D59-A89E-DE6B09FD783A}" destId="{E33B338D-16F0-466F-B9AE-15DD99042AC4}" srcOrd="0" destOrd="0" presId="urn:microsoft.com/office/officeart/2011/layout/HexagonRadial"/>
    <dgm:cxn modelId="{BD612B64-B30A-4E50-A733-FBA1B82436FA}" type="presParOf" srcId="{5348B64D-5768-47A7-9AE6-962351977CF9}" destId="{CA98C74F-B906-4C19-88BA-19542C257BF4}" srcOrd="10" destOrd="0" presId="urn:microsoft.com/office/officeart/2011/layout/HexagonRadial"/>
    <dgm:cxn modelId="{64F7D9AE-3C6E-480E-941E-C21C71C7A6DA}" type="presParOf" srcId="{5348B64D-5768-47A7-9AE6-962351977CF9}" destId="{B92FC1F9-E4B0-4587-9C67-251B9CBD7B11}" srcOrd="11" destOrd="0" presId="urn:microsoft.com/office/officeart/2011/layout/HexagonRadial"/>
    <dgm:cxn modelId="{278563FC-5363-4557-839A-B7F66ACEE4DD}" type="presParOf" srcId="{B92FC1F9-E4B0-4587-9C67-251B9CBD7B11}" destId="{784C14A6-449A-4387-ABC0-6716D4E6B427}" srcOrd="0" destOrd="0" presId="urn:microsoft.com/office/officeart/2011/layout/HexagonRadial"/>
    <dgm:cxn modelId="{16E83F80-2BCB-4962-9E85-30942D8D19DE}" type="presParOf" srcId="{5348B64D-5768-47A7-9AE6-962351977CF9}" destId="{0F20448F-28F3-401D-8925-C1E2182D4CCA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DA4D25-A146-4B39-9BFD-B0EF3B5B1302}">
      <dsp:nvSpPr>
        <dsp:cNvPr id="0" name=""/>
        <dsp:cNvSpPr/>
      </dsp:nvSpPr>
      <dsp:spPr>
        <a:xfrm>
          <a:off x="1816084" y="2158086"/>
          <a:ext cx="2739419" cy="236970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JM" sz="1100" kern="1200"/>
            <a:t>Raised intraocular pressure resulting in glaucoma (a very painful and blinding condition) which is unresponsive to treatment </a:t>
          </a:r>
        </a:p>
      </dsp:txBody>
      <dsp:txXfrm>
        <a:off x="2270044" y="2550780"/>
        <a:ext cx="1831499" cy="1584320"/>
      </dsp:txXfrm>
    </dsp:sp>
    <dsp:sp modelId="{EC49E7DA-95F3-4836-B821-2426CD3F728E}">
      <dsp:nvSpPr>
        <dsp:cNvPr id="0" name=""/>
        <dsp:cNvSpPr/>
      </dsp:nvSpPr>
      <dsp:spPr>
        <a:xfrm>
          <a:off x="3531487" y="1024340"/>
          <a:ext cx="1033574" cy="89056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7B23B1-1AB1-4AFE-B626-267A56094063}">
      <dsp:nvSpPr>
        <dsp:cNvPr id="0" name=""/>
        <dsp:cNvSpPr/>
      </dsp:nvSpPr>
      <dsp:spPr>
        <a:xfrm>
          <a:off x="2068424" y="2834"/>
          <a:ext cx="2244934" cy="1942132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JM" sz="1100" kern="1200"/>
            <a:t>Intraocular neoplasia with the potential to cause severe intraocular pain or to metastasise, which is not amenable to alternative medical or surgical treatments </a:t>
          </a:r>
        </a:p>
      </dsp:txBody>
      <dsp:txXfrm>
        <a:off x="2440458" y="324687"/>
        <a:ext cx="1500866" cy="1298426"/>
      </dsp:txXfrm>
    </dsp:sp>
    <dsp:sp modelId="{01B5AD03-30EE-4DCB-BDE8-9616F478C26E}">
      <dsp:nvSpPr>
        <dsp:cNvPr id="0" name=""/>
        <dsp:cNvSpPr/>
      </dsp:nvSpPr>
      <dsp:spPr>
        <a:xfrm>
          <a:off x="4737749" y="2689216"/>
          <a:ext cx="1033574" cy="89056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4C2B1D-6A20-47D6-A632-827C88492611}">
      <dsp:nvSpPr>
        <dsp:cNvPr id="0" name=""/>
        <dsp:cNvSpPr/>
      </dsp:nvSpPr>
      <dsp:spPr>
        <a:xfrm>
          <a:off x="4127290" y="1197375"/>
          <a:ext cx="2244934" cy="1942132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JM" sz="1100" kern="1200"/>
            <a:t>Severe trauma resulting in a perforated eye or damage to the lens – often a result of a cat scratch, a dog bite or a road traffic accident </a:t>
          </a:r>
        </a:p>
      </dsp:txBody>
      <dsp:txXfrm>
        <a:off x="4499324" y="1519228"/>
        <a:ext cx="1500866" cy="1298426"/>
      </dsp:txXfrm>
    </dsp:sp>
    <dsp:sp modelId="{2FED8277-8347-456C-8DB3-0F2FE359623B}">
      <dsp:nvSpPr>
        <dsp:cNvPr id="0" name=""/>
        <dsp:cNvSpPr/>
      </dsp:nvSpPr>
      <dsp:spPr>
        <a:xfrm>
          <a:off x="3899801" y="4568548"/>
          <a:ext cx="1033574" cy="89056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C10CF6-EE15-4441-AA16-1679F71B6A4C}">
      <dsp:nvSpPr>
        <dsp:cNvPr id="0" name=""/>
        <dsp:cNvSpPr/>
      </dsp:nvSpPr>
      <dsp:spPr>
        <a:xfrm>
          <a:off x="4127290" y="3545705"/>
          <a:ext cx="2244934" cy="194213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JM" sz="1100" kern="1200"/>
            <a:t>Intraocular infection / endophthalmitis</a:t>
          </a:r>
        </a:p>
      </dsp:txBody>
      <dsp:txXfrm>
        <a:off x="4499324" y="3867558"/>
        <a:ext cx="1500866" cy="1298426"/>
      </dsp:txXfrm>
    </dsp:sp>
    <dsp:sp modelId="{E33B338D-16F0-466F-B9AE-15DD99042AC4}">
      <dsp:nvSpPr>
        <dsp:cNvPr id="0" name=""/>
        <dsp:cNvSpPr/>
      </dsp:nvSpPr>
      <dsp:spPr>
        <a:xfrm>
          <a:off x="1821181" y="4763630"/>
          <a:ext cx="1033574" cy="89056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6B18D7-167C-4EED-89C9-E783DEA3A2F0}">
      <dsp:nvSpPr>
        <dsp:cNvPr id="0" name=""/>
        <dsp:cNvSpPr/>
      </dsp:nvSpPr>
      <dsp:spPr>
        <a:xfrm>
          <a:off x="2068424" y="4741583"/>
          <a:ext cx="2244934" cy="1942132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JM" sz="1100" kern="1200"/>
            <a:t>Phthisis bulbi – a small shrunken globe may cause no problems but if it is chronically inflamed or is causing secondary entropion, these globes should be removed</a:t>
          </a:r>
        </a:p>
      </dsp:txBody>
      <dsp:txXfrm>
        <a:off x="2440458" y="5063436"/>
        <a:ext cx="1500866" cy="1298426"/>
      </dsp:txXfrm>
    </dsp:sp>
    <dsp:sp modelId="{784C14A6-449A-4387-ABC0-6716D4E6B427}">
      <dsp:nvSpPr>
        <dsp:cNvPr id="0" name=""/>
        <dsp:cNvSpPr/>
      </dsp:nvSpPr>
      <dsp:spPr>
        <a:xfrm>
          <a:off x="595165" y="3099422"/>
          <a:ext cx="1033574" cy="89056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98C74F-B906-4C19-88BA-19542C257BF4}">
      <dsp:nvSpPr>
        <dsp:cNvPr id="0" name=""/>
        <dsp:cNvSpPr/>
      </dsp:nvSpPr>
      <dsp:spPr>
        <a:xfrm>
          <a:off x="0" y="3547041"/>
          <a:ext cx="2244934" cy="1942132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JM" sz="1100" kern="1200"/>
            <a:t>Proptosis where there is extensive severing of the extraocular muscles, significant damage to the globe itself or obvious avulsion of the optic nerve </a:t>
          </a:r>
        </a:p>
      </dsp:txBody>
      <dsp:txXfrm>
        <a:off x="372034" y="3868894"/>
        <a:ext cx="1500866" cy="1298426"/>
      </dsp:txXfrm>
    </dsp:sp>
    <dsp:sp modelId="{0F20448F-28F3-401D-8925-C1E2182D4CCA}">
      <dsp:nvSpPr>
        <dsp:cNvPr id="0" name=""/>
        <dsp:cNvSpPr/>
      </dsp:nvSpPr>
      <dsp:spPr>
        <a:xfrm>
          <a:off x="0" y="1194703"/>
          <a:ext cx="2244934" cy="1942132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JM" sz="1100" kern="1200"/>
            <a:t>Retrobulbar disease such as neoplasia, where the only access is through the orbit.</a:t>
          </a:r>
        </a:p>
      </dsp:txBody>
      <dsp:txXfrm>
        <a:off x="372034" y="1516556"/>
        <a:ext cx="1500866" cy="1298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2018-11-25T02:47:00Z</dcterms:created>
  <dcterms:modified xsi:type="dcterms:W3CDTF">2018-11-25T02:56:00Z</dcterms:modified>
</cp:coreProperties>
</file>