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highlight w:val="yellow"/>
          <w:u w:val="single"/>
        </w:rPr>
      </w:pPr>
      <w:r w:rsidDel="00000000" w:rsidR="00000000" w:rsidRPr="00000000">
        <w:rPr>
          <w:rFonts w:ascii="Times New Roman" w:cs="Times New Roman" w:eastAsia="Times New Roman" w:hAnsi="Times New Roman"/>
          <w:b w:val="1"/>
          <w:highlight w:val="yellow"/>
          <w:u w:val="single"/>
          <w:rtl w:val="0"/>
        </w:rPr>
        <w:t xml:space="preserve">PHYSICAL EXAMINATION IN RUMINANTS</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i w:val="1"/>
          <w:shd w:fill="ead1dc" w:val="clear"/>
        </w:rPr>
      </w:pPr>
      <w:r w:rsidDel="00000000" w:rsidR="00000000" w:rsidRPr="00000000">
        <w:rPr>
          <w:rFonts w:ascii="Times New Roman" w:cs="Times New Roman" w:eastAsia="Times New Roman" w:hAnsi="Times New Roman"/>
          <w:b w:val="1"/>
          <w:i w:val="1"/>
          <w:shd w:fill="ead1dc" w:val="clear"/>
          <w:rtl w:val="0"/>
        </w:rPr>
        <w:t xml:space="preserve">Why is a physical examination important before dehorning or disbudding?</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examination determines the health status of the animal; how sick or how healthy. It also helps to detect signs of illness that otherwise may not be obvious. However, if clinical signs are present, this process helps in diagnosing the condition. This process also ensures that the animal is in good health before conducting dehorning or disbudding. </w:t>
      </w:r>
    </w:p>
    <w:p w:rsidR="00000000" w:rsidDel="00000000" w:rsidP="00000000" w:rsidRDefault="00000000" w:rsidRPr="00000000" w14:paraId="00000006">
      <w:pPr>
        <w:rPr>
          <w:rFonts w:ascii="Times New Roman" w:cs="Times New Roman" w:eastAsia="Times New Roman" w:hAnsi="Times New Roman"/>
          <w:b w:val="1"/>
          <w:i w:val="1"/>
          <w:shd w:fill="ead1dc" w:val="clear"/>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i w:val="1"/>
          <w:shd w:fill="ead1dc" w:val="clear"/>
        </w:rPr>
      </w:pPr>
      <w:r w:rsidDel="00000000" w:rsidR="00000000" w:rsidRPr="00000000">
        <w:rPr>
          <w:rFonts w:ascii="Times New Roman" w:cs="Times New Roman" w:eastAsia="Times New Roman" w:hAnsi="Times New Roman"/>
          <w:b w:val="1"/>
          <w:i w:val="1"/>
          <w:shd w:fill="ead1dc" w:val="clear"/>
          <w:rtl w:val="0"/>
        </w:rPr>
        <w:t xml:space="preserve">What must be done before the physical examination?</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conducting a physical examination, it is crucial to obtain the signalment and history of the animal.</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numPr>
          <w:ilvl w:val="0"/>
          <w:numId w:val="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Signalment</w:t>
      </w:r>
      <w:r w:rsidDel="00000000" w:rsidR="00000000" w:rsidRPr="00000000">
        <w:rPr>
          <w:rFonts w:ascii="Times New Roman" w:cs="Times New Roman" w:eastAsia="Times New Roman" w:hAnsi="Times New Roman"/>
          <w:rtl w:val="0"/>
        </w:rPr>
        <w:t xml:space="preserve"> - This includes a complete description of the animal; species, breed, sex, age. Other distinguishing factors such as weight and colour may also be included.</w:t>
      </w:r>
    </w:p>
    <w:p w:rsidR="00000000" w:rsidDel="00000000" w:rsidP="00000000" w:rsidRDefault="00000000" w:rsidRPr="00000000" w14:paraId="0000000C">
      <w:pPr>
        <w:numPr>
          <w:ilvl w:val="0"/>
          <w:numId w:val="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History</w:t>
      </w:r>
      <w:r w:rsidDel="00000000" w:rsidR="00000000" w:rsidRPr="00000000">
        <w:rPr>
          <w:rFonts w:ascii="Times New Roman" w:cs="Times New Roman" w:eastAsia="Times New Roman" w:hAnsi="Times New Roman"/>
          <w:rtl w:val="0"/>
        </w:rPr>
        <w:t xml:space="preserve"> - This is an important step. This part involves obtaining a very detailed description of the animal’s diet, environment and living conditions, medical and reproductive history and vaccination status. This will assess if external factors are influencing the animal’s condition as well as to detect abnormal behaviour.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hd w:fill="ead1dc" w:val="clear"/>
          <w:rtl w:val="0"/>
        </w:rPr>
        <w:t xml:space="preserve">Steps included in the Physical Examination</w:t>
      </w:r>
      <w:r w:rsidDel="00000000" w:rsidR="00000000" w:rsidRPr="00000000">
        <w:rPr>
          <w:rFonts w:ascii="Times New Roman" w:cs="Times New Roman" w:eastAsia="Times New Roman" w:hAnsi="Times New Roman"/>
          <w:b w:val="1"/>
          <w:i w:val="1"/>
          <w:rtl w:val="0"/>
        </w:rPr>
        <w:br w:type="textWrapp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attempting the “hands-on” physical examination, a distance examination should be executed. This is where the general appearance and initial observations are noted. The following assessments are made during the distance examination:</w:t>
      </w:r>
    </w:p>
    <w:p w:rsidR="00000000" w:rsidDel="00000000" w:rsidP="00000000" w:rsidRDefault="00000000" w:rsidRPr="00000000" w14:paraId="0000001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demeanor; bright, alert and responsive</w:t>
      </w:r>
    </w:p>
    <w:p w:rsidR="00000000" w:rsidDel="00000000" w:rsidP="00000000" w:rsidRDefault="00000000" w:rsidRPr="00000000" w14:paraId="00000011">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Evaluate the hair coat</w:t>
      </w:r>
    </w:p>
    <w:p w:rsidR="00000000" w:rsidDel="00000000" w:rsidP="00000000" w:rsidRDefault="00000000" w:rsidRPr="00000000" w14:paraId="00000012">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symmetry of the animal; evaluate body conformation and abdominal contours</w:t>
      </w:r>
    </w:p>
    <w:p w:rsidR="00000000" w:rsidDel="00000000" w:rsidP="00000000" w:rsidRDefault="00000000" w:rsidRPr="00000000" w14:paraId="00000013">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Observe any abnormal discharges (from vulval, nose, eyes, mouth etc)</w:t>
      </w:r>
    </w:p>
    <w:p w:rsidR="00000000" w:rsidDel="00000000" w:rsidP="00000000" w:rsidRDefault="00000000" w:rsidRPr="00000000" w14:paraId="00000014">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Evaluate the body condition score which will later be confirmed in the physical examination</w:t>
      </w:r>
    </w:p>
    <w:p w:rsidR="00000000" w:rsidDel="00000000" w:rsidP="00000000" w:rsidRDefault="00000000" w:rsidRPr="00000000" w14:paraId="00000015">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Observe for ectoparasites or if the animal is itching</w:t>
      </w:r>
    </w:p>
    <w:p w:rsidR="00000000" w:rsidDel="00000000" w:rsidP="00000000" w:rsidRDefault="00000000" w:rsidRPr="00000000" w14:paraId="00000016">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Take the resting respiratory rate</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physical examination of a ruminant is conducted by a 5 station approach. This is explained in the table below. </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6480"/>
        <w:tblGridChange w:id="0">
          <w:tblGrid>
            <w:gridCol w:w="2880"/>
            <w:gridCol w:w="64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STATION 1: Back or Rear</w:t>
            </w:r>
          </w:p>
          <w:p w:rsidR="00000000" w:rsidDel="00000000" w:rsidP="00000000" w:rsidRDefault="00000000" w:rsidRPr="00000000" w14:paraId="000000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151361" cy="1204913"/>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51361" cy="1204913"/>
                          </a:xfrm>
                          <a:prstGeom prst="rect"/>
                          <a:ln/>
                        </pic:spPr>
                      </pic:pic>
                    </a:graphicData>
                  </a:graphic>
                </wp:inline>
              </w:drawing>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Take the coccygeal pulse from coccygeal artery and assess anal tone</w:t>
            </w:r>
          </w:p>
          <w:p w:rsidR="00000000" w:rsidDel="00000000" w:rsidP="00000000" w:rsidRDefault="00000000" w:rsidRPr="00000000" w14:paraId="0000001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Take a urine sample for further investigation</w:t>
            </w:r>
          </w:p>
          <w:p w:rsidR="00000000" w:rsidDel="00000000" w:rsidP="00000000" w:rsidRDefault="00000000" w:rsidRPr="00000000" w14:paraId="0000001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Check the vulva and mucous membranes (should be pink)</w:t>
            </w:r>
          </w:p>
          <w:p w:rsidR="00000000" w:rsidDel="00000000" w:rsidP="00000000" w:rsidRDefault="00000000" w:rsidRPr="00000000" w14:paraId="0000001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skin and hair around the perineal area; no evidence of hair loss, vulval discharge, diarrhea or ectoparasites</w:t>
            </w:r>
          </w:p>
          <w:p w:rsidR="00000000" w:rsidDel="00000000" w:rsidP="00000000" w:rsidRDefault="00000000" w:rsidRPr="00000000" w14:paraId="0000002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final body score condition at this station</w:t>
            </w:r>
          </w:p>
          <w:p w:rsidR="00000000" w:rsidDel="00000000" w:rsidP="00000000" w:rsidRDefault="00000000" w:rsidRPr="00000000" w14:paraId="0000002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Take the rectal temperature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STATION 2: Left side</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695450" cy="1206500"/>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95450" cy="1206500"/>
                          </a:xfrm>
                          <a:prstGeom prst="rect"/>
                          <a:ln/>
                        </pic:spPr>
                      </pic:pic>
                    </a:graphicData>
                  </a:graphic>
                </wp:inline>
              </w:drawing>
            </w:r>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This encompasses most of the systems. </w:t>
            </w:r>
          </w:p>
          <w:p w:rsidR="00000000" w:rsidDel="00000000" w:rsidP="00000000" w:rsidRDefault="00000000" w:rsidRPr="00000000" w14:paraId="0000002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Palpate (deep and superficial) the hind limb</w:t>
            </w:r>
          </w:p>
          <w:p w:rsidR="00000000" w:rsidDel="00000000" w:rsidP="00000000" w:rsidRDefault="00000000" w:rsidRPr="00000000" w14:paraId="0000002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rumen using 5 modalities; palpation, auscultation, percussion and auscultation, succussion and ballotment- This gives you an idea of the nature of ruminal contents and ruminal contractions</w:t>
            </w:r>
          </w:p>
          <w:p w:rsidR="00000000" w:rsidDel="00000000" w:rsidP="00000000" w:rsidRDefault="00000000" w:rsidRPr="00000000" w14:paraId="0000002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Palpate the thorax and assess for rib fractures</w:t>
            </w:r>
          </w:p>
          <w:p w:rsidR="00000000" w:rsidDel="00000000" w:rsidP="00000000" w:rsidRDefault="00000000" w:rsidRPr="00000000" w14:paraId="0000002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lung field- elbow to caudal point of scapula to 11th rib- Listen throughout this region to assess sounds</w:t>
            </w:r>
          </w:p>
          <w:p w:rsidR="00000000" w:rsidDel="00000000" w:rsidP="00000000" w:rsidRDefault="00000000" w:rsidRPr="00000000" w14:paraId="0000002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forelimb and ensure there are no abnormalities</w:t>
            </w:r>
          </w:p>
          <w:p w:rsidR="00000000" w:rsidDel="00000000" w:rsidP="00000000" w:rsidRDefault="00000000" w:rsidRPr="00000000" w14:paraId="0000002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scapula to ensure no pain and swelling</w:t>
            </w:r>
          </w:p>
          <w:p w:rsidR="00000000" w:rsidDel="00000000" w:rsidP="00000000" w:rsidRDefault="00000000" w:rsidRPr="00000000" w14:paraId="0000002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Withers test to assess for pain</w:t>
            </w:r>
          </w:p>
          <w:p w:rsidR="00000000" w:rsidDel="00000000" w:rsidP="00000000" w:rsidRDefault="00000000" w:rsidRPr="00000000" w14:paraId="0000002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Listen to the heart and measure rate, strength and character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STATION 3: Head and neck</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695450" cy="10541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95450" cy="1054100"/>
                          </a:xfrm>
                          <a:prstGeom prst="rect"/>
                          <a:ln/>
                        </pic:spPr>
                      </pic:pic>
                    </a:graphicData>
                  </a:graphic>
                </wp:inline>
              </w:drawing>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symmetry and shape of the head is evaluated; ensure no masses, lumps or bumps are present. Is she naturally polled or dehorned?</w:t>
            </w:r>
          </w:p>
          <w:p w:rsidR="00000000" w:rsidDel="00000000" w:rsidP="00000000" w:rsidRDefault="00000000" w:rsidRPr="00000000" w14:paraId="0000003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Ears; ensure there is no unusual discharges, scents or parasites</w:t>
            </w:r>
          </w:p>
          <w:p w:rsidR="00000000" w:rsidDel="00000000" w:rsidP="00000000" w:rsidRDefault="00000000" w:rsidRPr="00000000" w14:paraId="0000003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Eyes; ensure the eyes are moist with no excessive discharges, ulcers. Assess the third eyelid.</w:t>
            </w:r>
          </w:p>
          <w:p w:rsidR="00000000" w:rsidDel="00000000" w:rsidP="00000000" w:rsidRDefault="00000000" w:rsidRPr="00000000" w14:paraId="0000003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Nose; percuss the paranasal sinuses</w:t>
            </w:r>
          </w:p>
          <w:p w:rsidR="00000000" w:rsidDel="00000000" w:rsidP="00000000" w:rsidRDefault="00000000" w:rsidRPr="00000000" w14:paraId="0000003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Muzzle; ensure it is moist with no excessive discharges</w:t>
            </w:r>
          </w:p>
          <w:p w:rsidR="00000000" w:rsidDel="00000000" w:rsidP="00000000" w:rsidRDefault="00000000" w:rsidRPr="00000000" w14:paraId="0000003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Mouth; palpate the tongue and assess the teeth. Ensure there are no ulcers or abscesses. </w:t>
            </w:r>
          </w:p>
          <w:p w:rsidR="00000000" w:rsidDel="00000000" w:rsidP="00000000" w:rsidRDefault="00000000" w:rsidRPr="00000000" w14:paraId="0000003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Lymph nodes; carotid, submandibular and retropharyngeal lymph nodes. These are normally non-palpable.</w:t>
            </w:r>
          </w:p>
          <w:p w:rsidR="00000000" w:rsidDel="00000000" w:rsidP="00000000" w:rsidRDefault="00000000" w:rsidRPr="00000000" w14:paraId="0000003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Palpate the trachea and ensure the animal does not cough</w:t>
            </w:r>
          </w:p>
          <w:p w:rsidR="00000000" w:rsidDel="00000000" w:rsidP="00000000" w:rsidRDefault="00000000" w:rsidRPr="00000000" w14:paraId="0000003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Palpate the neck and ensure there are no masses. </w:t>
            </w:r>
          </w:p>
          <w:p w:rsidR="00000000" w:rsidDel="00000000" w:rsidP="00000000" w:rsidRDefault="00000000" w:rsidRPr="00000000" w14:paraId="0000003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Check neck for hydration status</w:t>
            </w:r>
          </w:p>
          <w:p w:rsidR="00000000" w:rsidDel="00000000" w:rsidP="00000000" w:rsidRDefault="00000000" w:rsidRPr="00000000" w14:paraId="0000003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Take the jugular pulse</w:t>
            </w:r>
          </w:p>
          <w:p w:rsidR="00000000" w:rsidDel="00000000" w:rsidP="00000000" w:rsidRDefault="00000000" w:rsidRPr="00000000" w14:paraId="0000003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dewlap and brisket and ensure there is no swellings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STATION 4: Right side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695450" cy="12700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95450" cy="1270000"/>
                          </a:xfrm>
                          <a:prstGeom prst="rect"/>
                          <a:ln/>
                        </pic:spPr>
                      </pic:pic>
                    </a:graphicData>
                  </a:graphic>
                </wp:inline>
              </w:drawing>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This is similar to the left side</w:t>
            </w:r>
          </w:p>
          <w:p w:rsidR="00000000" w:rsidDel="00000000" w:rsidP="00000000" w:rsidRDefault="00000000" w:rsidRPr="00000000" w14:paraId="0000003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prescapular lymph node and forelimb</w:t>
            </w:r>
          </w:p>
          <w:p w:rsidR="00000000" w:rsidDel="00000000" w:rsidP="00000000" w:rsidRDefault="00000000" w:rsidRPr="00000000" w14:paraId="0000004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right lung field which is bigger than the left because the rumen is not present on this side</w:t>
            </w:r>
          </w:p>
          <w:p w:rsidR="00000000" w:rsidDel="00000000" w:rsidP="00000000" w:rsidRDefault="00000000" w:rsidRPr="00000000" w14:paraId="0000004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Palpate the right paralumbar fossa</w:t>
            </w:r>
          </w:p>
          <w:p w:rsidR="00000000" w:rsidDel="00000000" w:rsidP="00000000" w:rsidRDefault="00000000" w:rsidRPr="00000000" w14:paraId="0000004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Listen to intestinal sounds</w:t>
            </w:r>
          </w:p>
          <w:p w:rsidR="00000000" w:rsidDel="00000000" w:rsidP="00000000" w:rsidRDefault="00000000" w:rsidRPr="00000000" w14:paraId="0000004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Deep palpation, ballottement, auscultation and percussion</w:t>
            </w:r>
          </w:p>
          <w:p w:rsidR="00000000" w:rsidDel="00000000" w:rsidP="00000000" w:rsidRDefault="00000000" w:rsidRPr="00000000" w14:paraId="0000004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liver (if enlarged)</w:t>
            </w:r>
          </w:p>
          <w:p w:rsidR="00000000" w:rsidDel="00000000" w:rsidP="00000000" w:rsidRDefault="00000000" w:rsidRPr="00000000" w14:paraId="0000004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prefemoral lymph node</w:t>
            </w:r>
          </w:p>
          <w:p w:rsidR="00000000" w:rsidDel="00000000" w:rsidP="00000000" w:rsidRDefault="00000000" w:rsidRPr="00000000" w14:paraId="0000004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the hindlimb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STATION 5: The ventrum</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332139" cy="785813"/>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32139" cy="785813"/>
                          </a:xfrm>
                          <a:prstGeom prst="rect"/>
                          <a:ln/>
                        </pic:spPr>
                      </pic:pic>
                    </a:graphicData>
                  </a:graphic>
                </wp:inline>
              </w:drawing>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Ensure there is no swellings, wounds or lacerations</w:t>
            </w:r>
          </w:p>
          <w:p w:rsidR="00000000" w:rsidDel="00000000" w:rsidP="00000000" w:rsidRDefault="00000000" w:rsidRPr="00000000" w14:paraId="0000004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Inspect each quarter of the udder- palpate, check the orifices and teats</w:t>
            </w:r>
          </w:p>
          <w:p w:rsidR="00000000" w:rsidDel="00000000" w:rsidP="00000000" w:rsidRDefault="00000000" w:rsidRPr="00000000" w14:paraId="0000004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Inspect the skin of the udder and the thigh</w:t>
            </w:r>
          </w:p>
          <w:p w:rsidR="00000000" w:rsidDel="00000000" w:rsidP="00000000" w:rsidRDefault="00000000" w:rsidRPr="00000000" w14:paraId="0000004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Assess for mastitis by taking a milk sample</w:t>
            </w:r>
          </w:p>
          <w:p w:rsidR="00000000" w:rsidDel="00000000" w:rsidP="00000000" w:rsidRDefault="00000000" w:rsidRPr="00000000" w14:paraId="0000004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After inspecting the udder, inspect the supramammary lymph nodes. Ensure there are no swellings. </w:t>
            </w:r>
          </w:p>
          <w:p w:rsidR="00000000" w:rsidDel="00000000" w:rsidP="00000000" w:rsidRDefault="00000000" w:rsidRPr="00000000" w14:paraId="0000004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Rectal examination</w:t>
            </w:r>
          </w:p>
        </w:tc>
      </w:tr>
    </w:tbl>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