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90D9" w14:textId="18C4569E" w:rsidR="00A57E9F" w:rsidRDefault="00A57E9F" w:rsidP="00A57E9F">
      <w:pPr>
        <w:pStyle w:val="NormalWeb"/>
        <w:spacing w:before="0" w:beforeAutospacing="0" w:after="0" w:afterAutospacing="0"/>
      </w:pPr>
      <w:r>
        <w:rPr>
          <w:b/>
          <w:bCs/>
          <w:color w:val="000000"/>
          <w:u w:val="single"/>
        </w:rPr>
        <w:t>Procedure of the Proximal Approach</w:t>
      </w:r>
    </w:p>
    <w:p w14:paraId="3E40847D" w14:textId="77777777" w:rsidR="00A57E9F" w:rsidRDefault="00A57E9F" w:rsidP="00A57E9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The Doe was properly restrained using a halter. </w:t>
      </w:r>
    </w:p>
    <w:p w14:paraId="4C2776F7" w14:textId="77777777" w:rsidR="00A57E9F" w:rsidRDefault="00A57E9F" w:rsidP="00A57E9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The hair was clipped just in front of L1 and just behind L3 and from the midline to midway the length of the transverse process.</w:t>
      </w:r>
    </w:p>
    <w:p w14:paraId="210BCD7B" w14:textId="77777777" w:rsidR="00A57E9F" w:rsidRDefault="00A57E9F" w:rsidP="00A57E9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 20 ml syringe, 20 gauge, 1 ½ inch needle was used to aspirate 6 ml of 2% Lidocaine and 6 ml of Saline respectively. This resulted in a total volume of 12 ml diluted Lidocaine.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 </w:t>
      </w:r>
    </w:p>
    <w:p w14:paraId="5CD6A2CD" w14:textId="77777777" w:rsidR="00A57E9F" w:rsidRDefault="00A57E9F" w:rsidP="00A57E9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Directly behind the last rib, the transverse process of the first lumbar vertebra was palpated.</w:t>
      </w:r>
    </w:p>
    <w:p w14:paraId="31307860" w14:textId="76AE699E" w:rsidR="00A57E9F" w:rsidRDefault="00A57E9F" w:rsidP="00A57E9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Once located, an alcohol swab was used to clean the area. The needle was then inserted</w:t>
      </w:r>
      <w:r w:rsidR="00A835EA">
        <w:rPr>
          <w:color w:val="000000"/>
        </w:rPr>
        <w:t xml:space="preserve"> (bevel up)</w:t>
      </w:r>
      <w:r>
        <w:rPr>
          <w:color w:val="000000"/>
        </w:rPr>
        <w:t xml:space="preserve"> midpoint the transverse process of L1.</w:t>
      </w:r>
    </w:p>
    <w:p w14:paraId="2B86D5EA" w14:textId="77777777" w:rsidR="00A57E9F" w:rsidRDefault="00A57E9F" w:rsidP="00A57E9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The needle was then walked slowly to the cranial aspect of the transverse process to meet the intervertebral space. </w:t>
      </w:r>
    </w:p>
    <w:p w14:paraId="6EC94015" w14:textId="77777777" w:rsidR="00A57E9F" w:rsidRDefault="00A57E9F" w:rsidP="00A57E9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The syringe was aspirated to ensure blood vessels were not penetrated.</w:t>
      </w:r>
    </w:p>
    <w:p w14:paraId="39AC49CF" w14:textId="117A2B0F" w:rsidR="00A57E9F" w:rsidRDefault="007D5AA4" w:rsidP="00A57E9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Once the hub was had nothing aspirated, t</w:t>
      </w:r>
      <w:r w:rsidR="00A57E9F">
        <w:rPr>
          <w:color w:val="000000"/>
        </w:rPr>
        <w:t>he 4 ml of diluted Lidocaine was administered to anesthetize the thirteenth thoracic nerve.</w:t>
      </w:r>
    </w:p>
    <w:p w14:paraId="21985E7F" w14:textId="77777777" w:rsidR="00A57E9F" w:rsidRDefault="00A57E9F" w:rsidP="00A57E9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Palpation of the transverse process of L2 and L3 were done, and steps 5 through 8 were repeated to anesthetize the first and second lumbar nerves respectively.</w:t>
      </w:r>
    </w:p>
    <w:p w14:paraId="08CF874F" w14:textId="067BE41A" w:rsidR="00A95FA9" w:rsidRDefault="00A95FA9" w:rsidP="00A57E9F">
      <w:pPr>
        <w:rPr>
          <w:rFonts w:ascii="Times New Roman" w:hAnsi="Times New Roman"/>
          <w:sz w:val="24"/>
          <w:lang w:val="en-US"/>
        </w:rPr>
      </w:pPr>
    </w:p>
    <w:p w14:paraId="59EA5AF9" w14:textId="0EB0FA62" w:rsidR="00660363" w:rsidRDefault="00660363" w:rsidP="00A57E9F">
      <w:pPr>
        <w:rPr>
          <w:rFonts w:ascii="Times New Roman" w:hAnsi="Times New Roman"/>
          <w:sz w:val="24"/>
          <w:lang w:val="en-US"/>
        </w:rPr>
      </w:pPr>
    </w:p>
    <w:p w14:paraId="11B3E772" w14:textId="0BE0AB79" w:rsidR="00660363" w:rsidRPr="00A57E9F" w:rsidRDefault="00660363" w:rsidP="00A57E9F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                                 </w:t>
      </w:r>
      <w:r>
        <w:rPr>
          <w:noProof/>
        </w:rPr>
        <w:drawing>
          <wp:inline distT="0" distB="0" distL="0" distR="0" wp14:anchorId="2B0DC86C" wp14:editId="1B6CD357">
            <wp:extent cx="2057400" cy="25908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0363" w:rsidRPr="00A57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2CF1"/>
    <w:multiLevelType w:val="multilevel"/>
    <w:tmpl w:val="B230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9F"/>
    <w:rsid w:val="004612A1"/>
    <w:rsid w:val="00660363"/>
    <w:rsid w:val="007D5AA4"/>
    <w:rsid w:val="00A57E9F"/>
    <w:rsid w:val="00A835EA"/>
    <w:rsid w:val="00A95FA9"/>
    <w:rsid w:val="00C3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EC29B"/>
  <w15:chartTrackingRefBased/>
  <w15:docId w15:val="{F01D11A3-BC2E-40C5-BB9B-0CABC03E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adrianna.dhaniram</dc:creator>
  <cp:keywords/>
  <dc:description/>
  <cp:lastModifiedBy>adrianna.dhaniram</cp:lastModifiedBy>
  <cp:revision>5</cp:revision>
  <dcterms:created xsi:type="dcterms:W3CDTF">2021-09-19T00:02:00Z</dcterms:created>
  <dcterms:modified xsi:type="dcterms:W3CDTF">2021-09-19T02:14:00Z</dcterms:modified>
</cp:coreProperties>
</file>