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AC" w:rsidRDefault="00305FAC" w:rsidP="00305FAC">
      <w:pPr>
        <w:pStyle w:val="NormalWeb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Style w:val="Textoennegrita"/>
          <w:rFonts w:ascii="Trebuchet MS" w:hAnsi="Trebuchet MS"/>
          <w:color w:val="FF0000"/>
          <w:sz w:val="36"/>
          <w:szCs w:val="36"/>
        </w:rPr>
        <w:t xml:space="preserve">LOS ECOSISTEMAS - </w:t>
      </w:r>
      <w:r>
        <w:rPr>
          <w:rStyle w:val="Textoennegrita"/>
          <w:rFonts w:ascii="Trebuchet MS" w:hAnsi="Trebuchet MS"/>
          <w:color w:val="0000FF"/>
          <w:sz w:val="36"/>
          <w:szCs w:val="36"/>
        </w:rPr>
        <w:t>POBLACIÓN BIOLÓGICA</w:t>
      </w:r>
    </w:p>
    <w:p w:rsidR="00305FAC" w:rsidRDefault="00305FAC" w:rsidP="00305FAC">
      <w:pPr>
        <w:pStyle w:val="NormalWeb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305FAC" w:rsidRDefault="00305FAC" w:rsidP="00305FAC">
      <w:pPr>
        <w:pStyle w:val="NormalWeb"/>
        <w:rPr>
          <w:rFonts w:ascii="Trebuchet MS" w:hAnsi="Trebuchet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27"/>
          <w:szCs w:val="27"/>
        </w:rPr>
        <w:t>En cada comunidad biológica, todos los seres vivos que pertenecen a una misma especie constituyen una población biológica de dicha comunidad.</w:t>
      </w:r>
    </w:p>
    <w:p w:rsidR="00305FAC" w:rsidRDefault="00305FAC" w:rsidP="00305FAC">
      <w:pPr>
        <w:pStyle w:val="NormalWeb"/>
        <w:rPr>
          <w:rFonts w:ascii="Trebuchet MS" w:hAnsi="Trebuchet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27"/>
          <w:szCs w:val="27"/>
        </w:rPr>
        <w:t>La comunidad biológica de una laguna está formada por la población de carpas de la laguna más la de carrizos, la de ánades reales, la de garzas, etc.</w:t>
      </w:r>
    </w:p>
    <w:p w:rsidR="00305FAC" w:rsidRDefault="00305FAC" w:rsidP="00305FAC">
      <w:pPr>
        <w:pStyle w:val="NormalWeb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305FAC" w:rsidRDefault="00305FAC" w:rsidP="00305FAC">
      <w:pPr>
        <w:pStyle w:val="NormalWeb"/>
        <w:rPr>
          <w:rFonts w:ascii="Trebuchet MS" w:hAnsi="Trebuchet MS"/>
          <w:color w:val="000000"/>
          <w:sz w:val="18"/>
          <w:szCs w:val="18"/>
        </w:rPr>
      </w:pPr>
      <w:bookmarkStart w:id="0" w:name="_GoBack"/>
      <w:r>
        <w:rPr>
          <w:rFonts w:ascii="Trebuchet MS" w:hAnsi="Trebuchet MS"/>
          <w:noProof/>
          <w:color w:val="000000"/>
          <w:sz w:val="18"/>
          <w:szCs w:val="18"/>
        </w:rPr>
        <w:drawing>
          <wp:inline distT="0" distB="0" distL="0" distR="0" wp14:anchorId="6C29E85C" wp14:editId="1EC40D95">
            <wp:extent cx="8342690" cy="3324225"/>
            <wp:effectExtent l="0" t="0" r="1270" b="0"/>
            <wp:docPr id="1" name="Imagen 1" descr="http://www.clarionweb.es/6_curso/c_medio/cm607/tema7/pobla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rionweb.es/6_curso/c_medio/cm607/tema7/poblacion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95" cy="332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50C9" w:rsidRDefault="00F450C9"/>
    <w:sectPr w:rsidR="00F450C9" w:rsidSect="00305F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AC"/>
    <w:rsid w:val="00305FAC"/>
    <w:rsid w:val="00F4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05FA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05FA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2010-07-16T09:15:00Z</dcterms:created>
  <dcterms:modified xsi:type="dcterms:W3CDTF">2010-07-16T09:17:00Z</dcterms:modified>
</cp:coreProperties>
</file>