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5" w:type="dxa"/>
        <w:jc w:val="center"/>
        <w:tblCellSpacing w:w="0" w:type="dxa"/>
        <w:tblCellMar>
          <w:left w:w="0" w:type="dxa"/>
          <w:right w:w="0" w:type="dxa"/>
        </w:tblCellMar>
        <w:tblLook w:val="04A0" w:firstRow="1" w:lastRow="0" w:firstColumn="1" w:lastColumn="0" w:noHBand="0" w:noVBand="1"/>
      </w:tblPr>
      <w:tblGrid>
        <w:gridCol w:w="5740"/>
        <w:gridCol w:w="3455"/>
      </w:tblGrid>
      <w:tr w:rsidR="00913205" w:rsidRPr="00913205">
        <w:trPr>
          <w:tblCellSpacing w:w="0" w:type="dxa"/>
          <w:jc w:val="center"/>
        </w:trPr>
        <w:tc>
          <w:tcPr>
            <w:tcW w:w="0" w:type="auto"/>
            <w:vAlign w:val="center"/>
            <w:hideMark/>
          </w:tcPr>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Comic Sans MS" w:eastAsia="Times New Roman" w:hAnsi="Comic Sans MS" w:cs="Times New Roman"/>
                <w:color w:val="000000"/>
                <w:sz w:val="28"/>
                <w:szCs w:val="28"/>
                <w:lang w:eastAsia="es-ES"/>
              </w:rPr>
              <w:t>La Electricidad</w:t>
            </w:r>
            <w:r w:rsidRPr="00913205">
              <w:rPr>
                <w:rFonts w:ascii="Times New Roman" w:eastAsia="Times New Roman" w:hAnsi="Times New Roman" w:cs="Times New Roman"/>
                <w:sz w:val="28"/>
                <w:szCs w:val="28"/>
                <w:lang w:eastAsia="es-ES"/>
              </w:rPr>
              <w:t xml:space="preserve"> </w:t>
            </w:r>
          </w:p>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Comic Sans MS" w:eastAsia="Times New Roman" w:hAnsi="Comic Sans MS" w:cs="Times New Roman"/>
                <w:color w:val="000000"/>
                <w:sz w:val="28"/>
                <w:szCs w:val="28"/>
                <w:lang w:eastAsia="es-ES"/>
              </w:rPr>
              <w:t>Los cuerpos están formados por muchas partes, pero la  parte más pequeña de ellos se llama átomo. El átomo está compuesto por dos tipos de carga:</w:t>
            </w:r>
          </w:p>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Comic Sans MS" w:eastAsia="Times New Roman" w:hAnsi="Comic Sans MS" w:cs="Times New Roman"/>
                <w:color w:val="000000"/>
                <w:sz w:val="28"/>
                <w:szCs w:val="28"/>
                <w:lang w:eastAsia="es-ES"/>
              </w:rPr>
              <w:t>Carga eléctrica positiva  (+), llamada protones.</w:t>
            </w:r>
          </w:p>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Comic Sans MS" w:eastAsia="Times New Roman" w:hAnsi="Comic Sans MS" w:cs="Times New Roman"/>
                <w:color w:val="000000"/>
                <w:sz w:val="28"/>
                <w:szCs w:val="28"/>
                <w:lang w:eastAsia="es-ES"/>
              </w:rPr>
              <w:t>Carga eléctrica negativa (-), llamada electrones.</w:t>
            </w:r>
          </w:p>
        </w:tc>
        <w:tc>
          <w:tcPr>
            <w:tcW w:w="0" w:type="auto"/>
            <w:vAlign w:val="center"/>
            <w:hideMark/>
          </w:tcPr>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Times New Roman" w:eastAsia="Times New Roman" w:hAnsi="Times New Roman" w:cs="Times New Roman"/>
                <w:sz w:val="28"/>
                <w:szCs w:val="28"/>
                <w:lang w:eastAsia="es-ES"/>
              </w:rPr>
              <w:t> </w:t>
            </w:r>
          </w:p>
          <w:p w:rsidR="00913205" w:rsidRPr="00913205" w:rsidRDefault="00913205" w:rsidP="00913205">
            <w:pPr>
              <w:spacing w:before="100" w:beforeAutospacing="1" w:after="100" w:afterAutospacing="1" w:line="240" w:lineRule="auto"/>
              <w:jc w:val="center"/>
              <w:rPr>
                <w:rFonts w:ascii="Times New Roman" w:eastAsia="Times New Roman" w:hAnsi="Times New Roman" w:cs="Times New Roman"/>
                <w:sz w:val="28"/>
                <w:szCs w:val="28"/>
                <w:lang w:eastAsia="es-ES"/>
              </w:rPr>
            </w:pPr>
            <w:r w:rsidRPr="00913205">
              <w:rPr>
                <w:rFonts w:ascii="Times New Roman" w:eastAsia="Times New Roman" w:hAnsi="Times New Roman" w:cs="Times New Roman"/>
                <w:noProof/>
                <w:sz w:val="28"/>
                <w:szCs w:val="28"/>
                <w:lang w:eastAsia="es-ES"/>
              </w:rPr>
              <w:drawing>
                <wp:inline distT="0" distB="0" distL="0" distR="0" wp14:anchorId="25BAB3DA" wp14:editId="069282E6">
                  <wp:extent cx="2047875" cy="1866900"/>
                  <wp:effectExtent l="0" t="0" r="9525" b="0"/>
                  <wp:docPr id="1" name="Imagen 1" descr="http://www.rena.edu.ve/SegundaEtapa/tecnologia/imagenes/electricid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na.edu.ve/SegundaEtapa/tecnologia/imagenes/electricidad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866900"/>
                          </a:xfrm>
                          <a:prstGeom prst="rect">
                            <a:avLst/>
                          </a:prstGeom>
                          <a:noFill/>
                          <a:ln>
                            <a:noFill/>
                          </a:ln>
                        </pic:spPr>
                      </pic:pic>
                    </a:graphicData>
                  </a:graphic>
                </wp:inline>
              </w:drawing>
            </w:r>
          </w:p>
        </w:tc>
        <w:bookmarkStart w:id="0" w:name="_GoBack"/>
        <w:bookmarkEnd w:id="0"/>
      </w:tr>
      <w:tr w:rsidR="00913205" w:rsidRPr="00913205">
        <w:trPr>
          <w:tblCellSpacing w:w="0" w:type="dxa"/>
          <w:jc w:val="center"/>
        </w:trPr>
        <w:tc>
          <w:tcPr>
            <w:tcW w:w="0" w:type="auto"/>
            <w:gridSpan w:val="2"/>
            <w:vAlign w:val="center"/>
            <w:hideMark/>
          </w:tcPr>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Times New Roman" w:eastAsia="Times New Roman" w:hAnsi="Times New Roman" w:cs="Times New Roman"/>
                <w:sz w:val="28"/>
                <w:szCs w:val="28"/>
                <w:lang w:eastAsia="es-ES"/>
              </w:rPr>
              <w:t> </w:t>
            </w:r>
          </w:p>
          <w:p w:rsidR="00913205" w:rsidRPr="00913205" w:rsidRDefault="00913205" w:rsidP="00913205">
            <w:pPr>
              <w:spacing w:before="100" w:beforeAutospacing="1" w:after="100" w:afterAutospacing="1" w:line="240" w:lineRule="auto"/>
              <w:rPr>
                <w:rFonts w:ascii="Times New Roman" w:eastAsia="Times New Roman" w:hAnsi="Times New Roman" w:cs="Times New Roman"/>
                <w:sz w:val="28"/>
                <w:szCs w:val="28"/>
                <w:lang w:eastAsia="es-ES"/>
              </w:rPr>
            </w:pPr>
            <w:r w:rsidRPr="00913205">
              <w:rPr>
                <w:rFonts w:ascii="Comic Sans MS" w:eastAsia="Times New Roman" w:hAnsi="Comic Sans MS" w:cs="Times New Roman"/>
                <w:color w:val="000000"/>
                <w:sz w:val="28"/>
                <w:szCs w:val="28"/>
                <w:lang w:eastAsia="es-ES"/>
              </w:rPr>
              <w:t xml:space="preserve">La electricidad  se origina por el movimiento de los electrones de algún material conductor. Al igual que los átomos y los </w:t>
            </w:r>
            <w:hyperlink r:id="rId6" w:history="1">
              <w:r w:rsidRPr="00913205">
                <w:rPr>
                  <w:rFonts w:ascii="Comic Sans MS" w:eastAsia="Times New Roman" w:hAnsi="Comic Sans MS" w:cs="Times New Roman"/>
                  <w:color w:val="0000FF"/>
                  <w:sz w:val="28"/>
                  <w:szCs w:val="28"/>
                  <w:u w:val="single"/>
                  <w:lang w:eastAsia="es-ES"/>
                </w:rPr>
                <w:t>imanes</w:t>
              </w:r>
            </w:hyperlink>
            <w:r w:rsidRPr="00913205">
              <w:rPr>
                <w:rFonts w:ascii="Comic Sans MS" w:eastAsia="Times New Roman" w:hAnsi="Comic Sans MS" w:cs="Times New Roman"/>
                <w:color w:val="0000FF"/>
                <w:sz w:val="28"/>
                <w:szCs w:val="28"/>
                <w:lang w:eastAsia="es-ES"/>
              </w:rPr>
              <w:t>,</w:t>
            </w:r>
            <w:r w:rsidRPr="00913205">
              <w:rPr>
                <w:rFonts w:ascii="Comic Sans MS" w:eastAsia="Times New Roman" w:hAnsi="Comic Sans MS" w:cs="Times New Roman"/>
                <w:color w:val="000000"/>
                <w:sz w:val="28"/>
                <w:szCs w:val="28"/>
                <w:lang w:eastAsia="es-ES"/>
              </w:rPr>
              <w:t xml:space="preserve"> las moléculas de electricidad tienen los  dos tipos de carga, positiva y negativa. Cuando las cargas son de signos opuestos, se  atraen.  Las cargas positivas atraen las cargas negativas, pero si  las cargas son iguales se rechazan entre sí. La electricidad creada por frotación se llama estática y la transmitida por corriente es la electricidad dinámica</w:t>
            </w:r>
          </w:p>
        </w:tc>
      </w:tr>
    </w:tbl>
    <w:p w:rsidR="00FA305C" w:rsidRPr="00913205" w:rsidRDefault="00FA305C">
      <w:pPr>
        <w:rPr>
          <w:sz w:val="28"/>
          <w:szCs w:val="28"/>
        </w:rPr>
      </w:pPr>
    </w:p>
    <w:sectPr w:rsidR="00FA305C" w:rsidRPr="009132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5"/>
    <w:rsid w:val="00913205"/>
    <w:rsid w:val="00FA3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3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3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na.edu.ve/SegundaEtapa/tecnologia/magnetismo.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2010-08-08T06:38:00Z</dcterms:created>
  <dcterms:modified xsi:type="dcterms:W3CDTF">2010-08-08T06:39:00Z</dcterms:modified>
</cp:coreProperties>
</file>