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42" w:rsidRPr="00DE4E42" w:rsidRDefault="00DE4E42" w:rsidP="00DE4E42">
      <w:pPr>
        <w:shd w:val="clear" w:color="auto" w:fill="FFFFFF"/>
        <w:spacing w:after="240" w:line="255" w:lineRule="atLeast"/>
        <w:jc w:val="center"/>
        <w:rPr>
          <w:rFonts w:eastAsia="Times New Roman" w:cs="Times New Roman"/>
          <w:b/>
          <w:color w:val="000000" w:themeColor="text1"/>
          <w:lang w:eastAsia="es-ES"/>
        </w:rPr>
      </w:pPr>
      <w:r w:rsidRPr="00DE4E42">
        <w:rPr>
          <w:rFonts w:eastAsia="Times New Roman" w:cs="Times New Roman"/>
          <w:b/>
          <w:color w:val="000000" w:themeColor="text1"/>
          <w:lang w:eastAsia="es-ES"/>
        </w:rPr>
        <w:t>LOS CARBOHIDRATOS</w:t>
      </w:r>
    </w:p>
    <w:p w:rsidR="00DE4E42" w:rsidRPr="00DE4E42" w:rsidRDefault="00DE4E42" w:rsidP="00DE4E42">
      <w:pPr>
        <w:shd w:val="clear" w:color="auto" w:fill="FFFFFF"/>
        <w:spacing w:after="240" w:line="255" w:lineRule="atLeast"/>
        <w:jc w:val="center"/>
        <w:rPr>
          <w:rFonts w:eastAsia="Times New Roman" w:cs="Times New Roman"/>
          <w:color w:val="000000" w:themeColor="text1"/>
          <w:lang w:eastAsia="es-ES"/>
        </w:rPr>
      </w:pPr>
      <w:r w:rsidRPr="00DE4E42">
        <w:rPr>
          <w:rFonts w:eastAsia="Times New Roman" w:cs="Times New Roman"/>
          <w:noProof/>
          <w:color w:val="000000" w:themeColor="text1"/>
          <w:lang w:eastAsia="es-ES"/>
        </w:rPr>
        <w:drawing>
          <wp:inline distT="0" distB="0" distL="0" distR="0">
            <wp:extent cx="1666875" cy="1114425"/>
            <wp:effectExtent l="19050" t="0" r="9525" b="0"/>
            <wp:docPr id="2" name="Imagen 1" descr="Carbohidratos: clasificación y fun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hidratos: clasificación y funciones"/>
                    <pic:cNvPicPr>
                      <a:picLocks noChangeAspect="1" noChangeArrowheads="1"/>
                    </pic:cNvPicPr>
                  </pic:nvPicPr>
                  <pic:blipFill>
                    <a:blip r:embed="rId5"/>
                    <a:srcRect/>
                    <a:stretch>
                      <a:fillRect/>
                    </a:stretch>
                  </pic:blipFill>
                  <pic:spPr bwMode="auto">
                    <a:xfrm>
                      <a:off x="0" y="0"/>
                      <a:ext cx="1666875" cy="1114425"/>
                    </a:xfrm>
                    <a:prstGeom prst="rect">
                      <a:avLst/>
                    </a:prstGeom>
                    <a:noFill/>
                    <a:ln w="9525">
                      <a:noFill/>
                      <a:miter lim="800000"/>
                      <a:headEnd/>
                      <a:tailEnd/>
                    </a:ln>
                  </pic:spPr>
                </pic:pic>
              </a:graphicData>
            </a:graphic>
          </wp:inline>
        </w:drawing>
      </w:r>
    </w:p>
    <w:p w:rsidR="00DE4E42" w:rsidRPr="00DE4E42" w:rsidRDefault="00DE4E42" w:rsidP="00DE4E42">
      <w:pPr>
        <w:shd w:val="clear" w:color="auto" w:fill="FFFFFF"/>
        <w:spacing w:after="0" w:line="255" w:lineRule="atLeast"/>
        <w:outlineLvl w:val="1"/>
        <w:rPr>
          <w:rFonts w:eastAsia="Times New Roman" w:cs="Times New Roman"/>
          <w:color w:val="000000" w:themeColor="text1"/>
          <w:lang w:eastAsia="es-ES"/>
        </w:rPr>
      </w:pPr>
    </w:p>
    <w:p w:rsidR="00DE4E42" w:rsidRPr="00DE4E42" w:rsidRDefault="00DE4E42" w:rsidP="00DE4E42">
      <w:pPr>
        <w:shd w:val="clear" w:color="auto" w:fill="FFFFFF"/>
        <w:spacing w:after="0" w:line="255" w:lineRule="atLeast"/>
        <w:outlineLvl w:val="1"/>
        <w:rPr>
          <w:rFonts w:eastAsia="Times New Roman" w:cs="Times New Roman"/>
          <w:color w:val="000000" w:themeColor="text1"/>
          <w:lang w:eastAsia="es-ES"/>
        </w:rPr>
      </w:pPr>
      <w:r w:rsidRPr="00DE4E42">
        <w:rPr>
          <w:rFonts w:eastAsia="Times New Roman" w:cs="Times New Roman"/>
          <w:color w:val="000000" w:themeColor="text1"/>
          <w:lang w:eastAsia="es-ES"/>
        </w:rPr>
        <w:t>Los carbohidratos, hidratos de carbono, glúcidos o azúcares nos aportan abundante energía pero primero veremos su clasificación y sus funciones. Su clasificación no depende de sus funciones sino de la composición y hay carbohidratos simples y complejos.</w:t>
      </w:r>
    </w:p>
    <w:p w:rsidR="00DE4E42" w:rsidRPr="00DE4E42" w:rsidRDefault="00DE4E42" w:rsidP="00DE4E42">
      <w:pPr>
        <w:shd w:val="clear" w:color="auto" w:fill="FFFFFF"/>
        <w:spacing w:after="0" w:line="255" w:lineRule="atLeast"/>
        <w:rPr>
          <w:rFonts w:eastAsia="Times New Roman" w:cs="Times New Roman"/>
          <w:color w:val="000000" w:themeColor="text1"/>
          <w:lang w:eastAsia="es-ES"/>
        </w:rPr>
      </w:pPr>
    </w:p>
    <w:p w:rsidR="00DE4E42" w:rsidRPr="00DE4E42" w:rsidRDefault="00DE4E42" w:rsidP="00DE4E42">
      <w:pPr>
        <w:shd w:val="clear" w:color="auto" w:fill="FFFFFF"/>
        <w:spacing w:after="75" w:line="255" w:lineRule="atLeast"/>
        <w:rPr>
          <w:rFonts w:eastAsia="Times New Roman" w:cs="Times New Roman"/>
          <w:color w:val="000000" w:themeColor="text1"/>
          <w:lang w:eastAsia="es-ES"/>
        </w:rPr>
      </w:pPr>
      <w:r w:rsidRPr="00DE4E42">
        <w:rPr>
          <w:rFonts w:eastAsia="Times New Roman" w:cs="Times New Roman"/>
          <w:color w:val="000000" w:themeColor="text1"/>
          <w:lang w:eastAsia="es-ES"/>
        </w:rPr>
        <w:t>Los Carbohidratos, también llamados hidratos de carbono, glúcidos o azúcares son la fuente más abundante y económica de energía alimentaria de nuestra dieta.</w:t>
      </w:r>
      <w:r w:rsidRPr="00DE4E42">
        <w:rPr>
          <w:rFonts w:eastAsia="Times New Roman" w:cs="Times New Roman"/>
          <w:color w:val="000000" w:themeColor="text1"/>
          <w:lang w:eastAsia="es-ES"/>
        </w:rPr>
        <w:br/>
        <w:t>Están presentes tanto en los alimentos de origen animal como la leche y sus derivados como en los de origen vegetal; legumbres, cereales, harinas, verduras y frutas.</w:t>
      </w:r>
    </w:p>
    <w:p w:rsidR="00DE4E42" w:rsidRPr="00DE4E42" w:rsidRDefault="00DE4E42" w:rsidP="00DE4E42">
      <w:pPr>
        <w:shd w:val="clear" w:color="auto" w:fill="FFFFFF"/>
        <w:spacing w:after="75" w:line="255" w:lineRule="atLeast"/>
        <w:rPr>
          <w:rFonts w:eastAsia="Times New Roman" w:cs="Times New Roman"/>
          <w:color w:val="000000" w:themeColor="text1"/>
          <w:lang w:eastAsia="es-ES"/>
        </w:rPr>
      </w:pPr>
    </w:p>
    <w:p w:rsidR="00DE4E42" w:rsidRPr="00DE4E42" w:rsidRDefault="00DE4E42" w:rsidP="00DE4E42">
      <w:pPr>
        <w:pStyle w:val="Ttulo2"/>
        <w:rPr>
          <w:rFonts w:asciiTheme="minorHAnsi" w:hAnsiTheme="minorHAnsi"/>
          <w:color w:val="000000" w:themeColor="text1"/>
          <w:sz w:val="22"/>
          <w:szCs w:val="22"/>
        </w:rPr>
      </w:pPr>
      <w:r w:rsidRPr="00DE4E42">
        <w:rPr>
          <w:rStyle w:val="mw-headline"/>
          <w:rFonts w:asciiTheme="minorHAnsi" w:hAnsiTheme="minorHAnsi"/>
          <w:color w:val="000000" w:themeColor="text1"/>
          <w:sz w:val="22"/>
          <w:szCs w:val="22"/>
        </w:rPr>
        <w:t>SINÓNIMOS</w:t>
      </w:r>
    </w:p>
    <w:p w:rsidR="00067954" w:rsidRDefault="00DE4E42" w:rsidP="00067954">
      <w:pPr>
        <w:numPr>
          <w:ilvl w:val="0"/>
          <w:numId w:val="4"/>
        </w:numPr>
        <w:spacing w:before="100" w:beforeAutospacing="1" w:after="100" w:afterAutospacing="1" w:line="240" w:lineRule="auto"/>
        <w:rPr>
          <w:color w:val="000000" w:themeColor="text1"/>
        </w:rPr>
      </w:pPr>
      <w:r w:rsidRPr="00DE4E42">
        <w:rPr>
          <w:b/>
          <w:bCs/>
          <w:color w:val="000000" w:themeColor="text1"/>
        </w:rPr>
        <w:t>Carbohidratos</w:t>
      </w:r>
      <w:r w:rsidRPr="00DE4E42">
        <w:rPr>
          <w:color w:val="000000" w:themeColor="text1"/>
        </w:rPr>
        <w:t xml:space="preserve"> o </w:t>
      </w:r>
      <w:r w:rsidRPr="00DE4E42">
        <w:rPr>
          <w:b/>
          <w:bCs/>
          <w:color w:val="000000" w:themeColor="text1"/>
        </w:rPr>
        <w:t>hidratos de carbono</w:t>
      </w:r>
      <w:r w:rsidRPr="00DE4E42">
        <w:rPr>
          <w:color w:val="000000" w:themeColor="text1"/>
        </w:rPr>
        <w:t xml:space="preserve">: ha habido intentos para sustituir el término de </w:t>
      </w:r>
      <w:r w:rsidRPr="00DE4E42">
        <w:rPr>
          <w:i/>
          <w:iCs/>
          <w:color w:val="000000" w:themeColor="text1"/>
        </w:rPr>
        <w:t>hidratos de carbono</w:t>
      </w:r>
      <w:r w:rsidRPr="00DE4E42">
        <w:rPr>
          <w:color w:val="000000" w:themeColor="text1"/>
        </w:rPr>
        <w:t xml:space="preserve">. Desde </w:t>
      </w:r>
      <w:hyperlink r:id="rId6" w:tooltip="1996" w:history="1">
        <w:r w:rsidRPr="00DE4E42">
          <w:rPr>
            <w:rStyle w:val="Hipervnculo"/>
            <w:color w:val="000000" w:themeColor="text1"/>
          </w:rPr>
          <w:t>1996</w:t>
        </w:r>
      </w:hyperlink>
      <w:r w:rsidRPr="00DE4E42">
        <w:rPr>
          <w:color w:val="000000" w:themeColor="text1"/>
        </w:rPr>
        <w:t xml:space="preserve"> el Comité Conjunto de la Unión Internacional de Química Pura y Aplicada (</w:t>
      </w:r>
      <w:hyperlink r:id="rId7" w:tooltip="IUPAC" w:history="1">
        <w:r w:rsidRPr="00DE4E42">
          <w:rPr>
            <w:rStyle w:val="Hipervnculo"/>
            <w:color w:val="000000" w:themeColor="text1"/>
          </w:rPr>
          <w:t xml:space="preserve">International </w:t>
        </w:r>
        <w:r w:rsidR="00067954" w:rsidRPr="00DE4E42">
          <w:rPr>
            <w:rStyle w:val="Hipervnculo"/>
            <w:color w:val="000000" w:themeColor="text1"/>
          </w:rPr>
          <w:t>Unión</w:t>
        </w:r>
        <w:r w:rsidRPr="00DE4E42">
          <w:rPr>
            <w:rStyle w:val="Hipervnculo"/>
            <w:color w:val="000000" w:themeColor="text1"/>
          </w:rPr>
          <w:t xml:space="preserve"> of </w:t>
        </w:r>
        <w:r w:rsidR="00067954" w:rsidRPr="00DE4E42">
          <w:rPr>
            <w:rStyle w:val="Hipervnculo"/>
            <w:color w:val="000000" w:themeColor="text1"/>
          </w:rPr>
          <w:t>Puré</w:t>
        </w:r>
        <w:r w:rsidRPr="00DE4E42">
          <w:rPr>
            <w:rStyle w:val="Hipervnculo"/>
            <w:color w:val="000000" w:themeColor="text1"/>
          </w:rPr>
          <w:t xml:space="preserve"> and </w:t>
        </w:r>
        <w:r w:rsidR="00067954" w:rsidRPr="00DE4E42">
          <w:rPr>
            <w:rStyle w:val="Hipervnculo"/>
            <w:color w:val="000000" w:themeColor="text1"/>
          </w:rPr>
          <w:t>Ampliad</w:t>
        </w:r>
        <w:r w:rsidRPr="00DE4E42">
          <w:rPr>
            <w:rStyle w:val="Hipervnculo"/>
            <w:color w:val="000000" w:themeColor="text1"/>
          </w:rPr>
          <w:t xml:space="preserve"> Chemistry</w:t>
        </w:r>
      </w:hyperlink>
      <w:hyperlink r:id="rId8" w:anchor="cite_note-0" w:history="1">
        <w:r w:rsidRPr="00DE4E42">
          <w:rPr>
            <w:rStyle w:val="corchete-llamada1"/>
            <w:color w:val="000000" w:themeColor="text1"/>
            <w:vertAlign w:val="superscript"/>
          </w:rPr>
          <w:t>[</w:t>
        </w:r>
        <w:r w:rsidRPr="00DE4E42">
          <w:rPr>
            <w:rStyle w:val="Hipervnculo"/>
            <w:color w:val="000000" w:themeColor="text1"/>
            <w:vertAlign w:val="superscript"/>
          </w:rPr>
          <w:t>1</w:t>
        </w:r>
        <w:r w:rsidRPr="00DE4E42">
          <w:rPr>
            <w:rStyle w:val="corchete-llamada1"/>
            <w:color w:val="000000" w:themeColor="text1"/>
            <w:vertAlign w:val="superscript"/>
          </w:rPr>
          <w:t>]</w:t>
        </w:r>
      </w:hyperlink>
      <w:r w:rsidRPr="00DE4E42">
        <w:rPr>
          <w:color w:val="000000" w:themeColor="text1"/>
        </w:rPr>
        <w:t xml:space="preserve"> ) y de la Unión Internacional de Bioquímica y Biología Molecular (International </w:t>
      </w:r>
      <w:r w:rsidR="00067954" w:rsidRPr="00DE4E42">
        <w:rPr>
          <w:color w:val="000000" w:themeColor="text1"/>
        </w:rPr>
        <w:t>Unión</w:t>
      </w:r>
      <w:r w:rsidRPr="00DE4E42">
        <w:rPr>
          <w:color w:val="000000" w:themeColor="text1"/>
        </w:rPr>
        <w:t xml:space="preserve"> of Biochemistry and Molecular Biology) recomienda el término </w:t>
      </w:r>
      <w:r w:rsidRPr="00DE4E42">
        <w:rPr>
          <w:i/>
          <w:iCs/>
          <w:color w:val="000000" w:themeColor="text1"/>
        </w:rPr>
        <w:t>carbohidrato</w:t>
      </w:r>
      <w:r w:rsidRPr="00DE4E42">
        <w:rPr>
          <w:color w:val="000000" w:themeColor="text1"/>
        </w:rPr>
        <w:t xml:space="preserve"> y desaconseja el de </w:t>
      </w:r>
      <w:r w:rsidRPr="00DE4E42">
        <w:rPr>
          <w:i/>
          <w:iCs/>
          <w:color w:val="000000" w:themeColor="text1"/>
        </w:rPr>
        <w:t>hidratos de carbono</w:t>
      </w:r>
      <w:r w:rsidRPr="00DE4E42">
        <w:rPr>
          <w:color w:val="000000" w:themeColor="text1"/>
        </w:rPr>
        <w:t xml:space="preserve">. </w:t>
      </w:r>
    </w:p>
    <w:p w:rsidR="00067954" w:rsidRPr="00067954" w:rsidRDefault="00067954" w:rsidP="00067954">
      <w:pPr>
        <w:numPr>
          <w:ilvl w:val="0"/>
          <w:numId w:val="4"/>
        </w:numPr>
        <w:spacing w:before="100" w:beforeAutospacing="1" w:after="100" w:afterAutospacing="1" w:line="240" w:lineRule="auto"/>
        <w:rPr>
          <w:color w:val="000000" w:themeColor="text1"/>
        </w:rPr>
      </w:pPr>
    </w:p>
    <w:p w:rsidR="00DE4E42" w:rsidRDefault="00DE4E42" w:rsidP="00DE4E42">
      <w:pPr>
        <w:numPr>
          <w:ilvl w:val="0"/>
          <w:numId w:val="4"/>
        </w:numPr>
        <w:spacing w:before="100" w:beforeAutospacing="1" w:after="100" w:afterAutospacing="1" w:line="240" w:lineRule="auto"/>
        <w:rPr>
          <w:color w:val="000000" w:themeColor="text1"/>
        </w:rPr>
      </w:pPr>
      <w:r w:rsidRPr="00DE4E42">
        <w:rPr>
          <w:b/>
          <w:bCs/>
          <w:color w:val="000000" w:themeColor="text1"/>
        </w:rPr>
        <w:t>Glúcidos</w:t>
      </w:r>
      <w:r w:rsidRPr="00DE4E42">
        <w:rPr>
          <w:color w:val="000000" w:themeColor="text1"/>
        </w:rPr>
        <w:t xml:space="preserve">: este nombre proviene de que pueden considerarse derivados de la </w:t>
      </w:r>
      <w:hyperlink r:id="rId9" w:tooltip="Glucosa" w:history="1">
        <w:r w:rsidRPr="00DE4E42">
          <w:rPr>
            <w:rStyle w:val="Hipervnculo"/>
            <w:color w:val="000000" w:themeColor="text1"/>
          </w:rPr>
          <w:t>glucosa</w:t>
        </w:r>
      </w:hyperlink>
      <w:r w:rsidRPr="00DE4E42">
        <w:rPr>
          <w:color w:val="000000" w:themeColor="text1"/>
        </w:rPr>
        <w:t xml:space="preserve"> por </w:t>
      </w:r>
      <w:hyperlink r:id="rId10" w:tooltip="Polimerización" w:history="1">
        <w:r w:rsidRPr="00DE4E42">
          <w:rPr>
            <w:rStyle w:val="Hipervnculo"/>
            <w:color w:val="000000" w:themeColor="text1"/>
          </w:rPr>
          <w:t>polimerización</w:t>
        </w:r>
      </w:hyperlink>
      <w:r w:rsidRPr="00DE4E42">
        <w:rPr>
          <w:color w:val="000000" w:themeColor="text1"/>
        </w:rPr>
        <w:t xml:space="preserve"> y pérdida de </w:t>
      </w:r>
      <w:hyperlink r:id="rId11" w:tooltip="Agua" w:history="1">
        <w:r w:rsidRPr="00DE4E42">
          <w:rPr>
            <w:rStyle w:val="Hipervnculo"/>
            <w:color w:val="000000" w:themeColor="text1"/>
          </w:rPr>
          <w:t>agua</w:t>
        </w:r>
      </w:hyperlink>
      <w:r w:rsidRPr="00DE4E42">
        <w:rPr>
          <w:color w:val="000000" w:themeColor="text1"/>
        </w:rPr>
        <w:t xml:space="preserve">. El vocablo procede del </w:t>
      </w:r>
      <w:hyperlink r:id="rId12" w:tooltip="Idioma griego" w:history="1">
        <w:r w:rsidRPr="00DE4E42">
          <w:rPr>
            <w:rStyle w:val="Hipervnculo"/>
            <w:color w:val="000000" w:themeColor="text1"/>
          </w:rPr>
          <w:t>griego</w:t>
        </w:r>
      </w:hyperlink>
      <w:r w:rsidRPr="00DE4E42">
        <w:rPr>
          <w:color w:val="000000" w:themeColor="text1"/>
        </w:rPr>
        <w:t xml:space="preserve"> "glycýs", que significa </w:t>
      </w:r>
      <w:hyperlink r:id="rId13" w:tooltip="Dulce" w:history="1">
        <w:r w:rsidRPr="00DE4E42">
          <w:rPr>
            <w:rStyle w:val="Hipervnculo"/>
            <w:color w:val="000000" w:themeColor="text1"/>
          </w:rPr>
          <w:t>dulce</w:t>
        </w:r>
      </w:hyperlink>
      <w:r w:rsidRPr="00DE4E42">
        <w:rPr>
          <w:color w:val="000000" w:themeColor="text1"/>
        </w:rPr>
        <w:t xml:space="preserve">. </w:t>
      </w:r>
    </w:p>
    <w:p w:rsidR="00067954" w:rsidRPr="00DE4E42" w:rsidRDefault="00067954" w:rsidP="00DE4E42">
      <w:pPr>
        <w:numPr>
          <w:ilvl w:val="0"/>
          <w:numId w:val="4"/>
        </w:numPr>
        <w:spacing w:before="100" w:beforeAutospacing="1" w:after="100" w:afterAutospacing="1" w:line="240" w:lineRule="auto"/>
        <w:rPr>
          <w:color w:val="000000" w:themeColor="text1"/>
        </w:rPr>
      </w:pPr>
    </w:p>
    <w:p w:rsidR="00DE4E42" w:rsidRDefault="00DE4E42" w:rsidP="00DE4E42">
      <w:pPr>
        <w:numPr>
          <w:ilvl w:val="0"/>
          <w:numId w:val="4"/>
        </w:numPr>
        <w:spacing w:before="100" w:beforeAutospacing="1" w:after="100" w:afterAutospacing="1" w:line="240" w:lineRule="auto"/>
        <w:rPr>
          <w:color w:val="000000" w:themeColor="text1"/>
        </w:rPr>
      </w:pPr>
      <w:r w:rsidRPr="00DE4E42">
        <w:rPr>
          <w:b/>
          <w:bCs/>
          <w:color w:val="000000" w:themeColor="text1"/>
        </w:rPr>
        <w:t>Azúcares</w:t>
      </w:r>
      <w:r w:rsidRPr="00DE4E42">
        <w:rPr>
          <w:color w:val="000000" w:themeColor="text1"/>
        </w:rPr>
        <w:t xml:space="preserve">: este término sólo puede usarse para los </w:t>
      </w:r>
      <w:hyperlink r:id="rId14" w:tooltip="Monosacárido" w:history="1">
        <w:r w:rsidRPr="00DE4E42">
          <w:rPr>
            <w:rStyle w:val="Hipervnculo"/>
            <w:color w:val="000000" w:themeColor="text1"/>
          </w:rPr>
          <w:t>monosacáridos</w:t>
        </w:r>
      </w:hyperlink>
      <w:r w:rsidRPr="00DE4E42">
        <w:rPr>
          <w:color w:val="000000" w:themeColor="text1"/>
        </w:rPr>
        <w:t xml:space="preserve"> (</w:t>
      </w:r>
      <w:hyperlink r:id="rId15" w:tooltip="Aldosa" w:history="1">
        <w:r w:rsidRPr="00DE4E42">
          <w:rPr>
            <w:rStyle w:val="Hipervnculo"/>
            <w:color w:val="000000" w:themeColor="text1"/>
          </w:rPr>
          <w:t>aldosas</w:t>
        </w:r>
      </w:hyperlink>
      <w:r w:rsidRPr="00DE4E42">
        <w:rPr>
          <w:color w:val="000000" w:themeColor="text1"/>
        </w:rPr>
        <w:t xml:space="preserve"> y </w:t>
      </w:r>
      <w:hyperlink r:id="rId16" w:tooltip="Cetosa" w:history="1">
        <w:r w:rsidRPr="00DE4E42">
          <w:rPr>
            <w:rStyle w:val="Hipervnculo"/>
            <w:color w:val="000000" w:themeColor="text1"/>
          </w:rPr>
          <w:t>cetosas</w:t>
        </w:r>
      </w:hyperlink>
      <w:r w:rsidRPr="00DE4E42">
        <w:rPr>
          <w:color w:val="000000" w:themeColor="text1"/>
        </w:rPr>
        <w:t xml:space="preserve">) y los </w:t>
      </w:r>
      <w:hyperlink r:id="rId17" w:tooltip="Oligosacárido" w:history="1">
        <w:r w:rsidR="00067954" w:rsidRPr="00DE4E42">
          <w:rPr>
            <w:rStyle w:val="Hipervnculo"/>
            <w:color w:val="000000" w:themeColor="text1"/>
          </w:rPr>
          <w:t>Oligosacáridos</w:t>
        </w:r>
      </w:hyperlink>
      <w:r w:rsidRPr="00DE4E42">
        <w:rPr>
          <w:color w:val="000000" w:themeColor="text1"/>
        </w:rPr>
        <w:t xml:space="preserve"> inferiores (</w:t>
      </w:r>
      <w:hyperlink r:id="rId18" w:tooltip="Disacárido" w:history="1">
        <w:r w:rsidRPr="00DE4E42">
          <w:rPr>
            <w:rStyle w:val="Hipervnculo"/>
            <w:color w:val="000000" w:themeColor="text1"/>
          </w:rPr>
          <w:t>disacáridos</w:t>
        </w:r>
      </w:hyperlink>
      <w:r w:rsidRPr="00DE4E42">
        <w:rPr>
          <w:color w:val="000000" w:themeColor="text1"/>
        </w:rPr>
        <w:t>). En singular (</w:t>
      </w:r>
      <w:hyperlink r:id="rId19" w:tooltip="Azúcar" w:history="1">
        <w:r w:rsidRPr="00DE4E42">
          <w:rPr>
            <w:rStyle w:val="Hipervnculo"/>
            <w:color w:val="000000" w:themeColor="text1"/>
          </w:rPr>
          <w:t>azúcar</w:t>
        </w:r>
      </w:hyperlink>
      <w:r w:rsidRPr="00DE4E42">
        <w:rPr>
          <w:color w:val="000000" w:themeColor="text1"/>
        </w:rPr>
        <w:t xml:space="preserve">) se utiliza para referirse a la </w:t>
      </w:r>
      <w:r w:rsidRPr="00DE4E42">
        <w:rPr>
          <w:i/>
          <w:iCs/>
          <w:color w:val="000000" w:themeColor="text1"/>
        </w:rPr>
        <w:t>sacarosa</w:t>
      </w:r>
      <w:r w:rsidRPr="00DE4E42">
        <w:rPr>
          <w:color w:val="000000" w:themeColor="text1"/>
        </w:rPr>
        <w:t xml:space="preserve"> o azúcar de mesa. </w:t>
      </w:r>
    </w:p>
    <w:p w:rsidR="00067954" w:rsidRPr="00DE4E42" w:rsidRDefault="00067954" w:rsidP="00DE4E42">
      <w:pPr>
        <w:numPr>
          <w:ilvl w:val="0"/>
          <w:numId w:val="4"/>
        </w:numPr>
        <w:spacing w:before="100" w:beforeAutospacing="1" w:after="100" w:afterAutospacing="1" w:line="240" w:lineRule="auto"/>
        <w:rPr>
          <w:color w:val="000000" w:themeColor="text1"/>
        </w:rPr>
      </w:pPr>
    </w:p>
    <w:p w:rsidR="00DE4E42" w:rsidRPr="00DE4E42" w:rsidRDefault="00DE4E42" w:rsidP="00DE4E42">
      <w:pPr>
        <w:numPr>
          <w:ilvl w:val="0"/>
          <w:numId w:val="4"/>
        </w:numPr>
        <w:spacing w:before="100" w:beforeAutospacing="1" w:after="100" w:afterAutospacing="1" w:line="240" w:lineRule="auto"/>
        <w:rPr>
          <w:color w:val="000000" w:themeColor="text1"/>
        </w:rPr>
      </w:pPr>
      <w:r w:rsidRPr="00DE4E42">
        <w:rPr>
          <w:b/>
          <w:bCs/>
          <w:color w:val="000000" w:themeColor="text1"/>
        </w:rPr>
        <w:t>Sacáridos</w:t>
      </w:r>
      <w:r w:rsidRPr="00DE4E42">
        <w:rPr>
          <w:color w:val="000000" w:themeColor="text1"/>
        </w:rPr>
        <w:t>: proveniente del griego σάκχαρον que significa "</w:t>
      </w:r>
      <w:hyperlink r:id="rId20" w:tooltip="Azúcar" w:history="1">
        <w:r w:rsidRPr="00DE4E42">
          <w:rPr>
            <w:rStyle w:val="Hipervnculo"/>
            <w:color w:val="000000" w:themeColor="text1"/>
          </w:rPr>
          <w:t>azúcar</w:t>
        </w:r>
      </w:hyperlink>
      <w:r w:rsidRPr="00DE4E42">
        <w:rPr>
          <w:color w:val="000000" w:themeColor="text1"/>
        </w:rPr>
        <w:t xml:space="preserve">". Es la </w:t>
      </w:r>
      <w:hyperlink r:id="rId21" w:tooltip="Lexema" w:history="1">
        <w:r w:rsidRPr="00DE4E42">
          <w:rPr>
            <w:rStyle w:val="Hipervnculo"/>
            <w:color w:val="000000" w:themeColor="text1"/>
          </w:rPr>
          <w:t>raíz</w:t>
        </w:r>
      </w:hyperlink>
      <w:r w:rsidRPr="00DE4E42">
        <w:rPr>
          <w:color w:val="000000" w:themeColor="text1"/>
        </w:rPr>
        <w:t xml:space="preserve"> principal de los tipos principales de glúcidos (</w:t>
      </w:r>
      <w:hyperlink r:id="rId22" w:tooltip="Monosacáridos" w:history="1">
        <w:r w:rsidRPr="00DE4E42">
          <w:rPr>
            <w:rStyle w:val="Hipervnculo"/>
            <w:color w:val="000000" w:themeColor="text1"/>
          </w:rPr>
          <w:t>monosacáridos</w:t>
        </w:r>
      </w:hyperlink>
      <w:r w:rsidRPr="00DE4E42">
        <w:rPr>
          <w:color w:val="000000" w:themeColor="text1"/>
        </w:rPr>
        <w:t xml:space="preserve">, </w:t>
      </w:r>
      <w:hyperlink r:id="rId23" w:tooltip="Disacáridos" w:history="1">
        <w:r w:rsidRPr="00DE4E42">
          <w:rPr>
            <w:rStyle w:val="Hipervnculo"/>
            <w:color w:val="000000" w:themeColor="text1"/>
          </w:rPr>
          <w:t>disacáridos</w:t>
        </w:r>
      </w:hyperlink>
      <w:r w:rsidRPr="00DE4E42">
        <w:rPr>
          <w:color w:val="000000" w:themeColor="text1"/>
        </w:rPr>
        <w:t xml:space="preserve">, </w:t>
      </w:r>
      <w:hyperlink r:id="rId24" w:tooltip="Polisacáridos" w:history="1">
        <w:r w:rsidRPr="00DE4E42">
          <w:rPr>
            <w:rStyle w:val="Hipervnculo"/>
            <w:color w:val="000000" w:themeColor="text1"/>
          </w:rPr>
          <w:t>polisacáridos</w:t>
        </w:r>
      </w:hyperlink>
      <w:r w:rsidRPr="00DE4E42">
        <w:rPr>
          <w:color w:val="000000" w:themeColor="text1"/>
        </w:rPr>
        <w:t xml:space="preserve"> y </w:t>
      </w:r>
      <w:hyperlink r:id="rId25" w:tooltip="Oligosacáridos" w:history="1">
        <w:r w:rsidR="00067954" w:rsidRPr="00DE4E42">
          <w:rPr>
            <w:rStyle w:val="Hipervnculo"/>
            <w:color w:val="000000" w:themeColor="text1"/>
          </w:rPr>
          <w:t>Oligosacáridos</w:t>
        </w:r>
      </w:hyperlink>
      <w:r w:rsidRPr="00DE4E42">
        <w:rPr>
          <w:color w:val="000000" w:themeColor="text1"/>
        </w:rPr>
        <w:t xml:space="preserve">). </w:t>
      </w:r>
    </w:p>
    <w:p w:rsidR="00DE4E42" w:rsidRPr="00DE4E42" w:rsidRDefault="00DE4E42" w:rsidP="00DE4E42">
      <w:pPr>
        <w:shd w:val="clear" w:color="auto" w:fill="FFFFFF"/>
        <w:spacing w:after="75" w:line="255" w:lineRule="atLeast"/>
        <w:rPr>
          <w:rFonts w:eastAsia="Times New Roman" w:cs="Times New Roman"/>
          <w:color w:val="000000" w:themeColor="text1"/>
          <w:lang w:eastAsia="es-ES"/>
        </w:rPr>
      </w:pPr>
    </w:p>
    <w:p w:rsidR="00DE4E42" w:rsidRDefault="00DE4E42"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Pr="00DE4E42"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DE4E42" w:rsidRPr="00DE4E42" w:rsidRDefault="00DE4E42" w:rsidP="00067954">
      <w:pPr>
        <w:shd w:val="clear" w:color="auto" w:fill="FFFFFF"/>
        <w:spacing w:after="0" w:line="225" w:lineRule="atLeast"/>
        <w:jc w:val="center"/>
        <w:outlineLvl w:val="1"/>
        <w:rPr>
          <w:rFonts w:eastAsia="Times New Roman" w:cs="Times New Roman"/>
          <w:b/>
          <w:bCs/>
          <w:color w:val="000000" w:themeColor="text1"/>
          <w:lang w:eastAsia="es-ES"/>
        </w:rPr>
      </w:pPr>
      <w:r w:rsidRPr="00DE4E42">
        <w:rPr>
          <w:rFonts w:eastAsia="Times New Roman" w:cs="Times New Roman"/>
          <w:b/>
          <w:bCs/>
          <w:color w:val="000000" w:themeColor="text1"/>
          <w:lang w:eastAsia="es-ES"/>
        </w:rPr>
        <w:lastRenderedPageBreak/>
        <w:t>Dependiendo de su composición, los carbohidratos pueden clasificarse en:</w:t>
      </w:r>
    </w:p>
    <w:p w:rsidR="00DE4E42" w:rsidRPr="00DE4E42" w:rsidRDefault="00DE4E42" w:rsidP="00DE4E42">
      <w:pPr>
        <w:shd w:val="clear" w:color="auto" w:fill="FFFFFF"/>
        <w:spacing w:after="0" w:line="225" w:lineRule="atLeast"/>
        <w:outlineLvl w:val="1"/>
        <w:rPr>
          <w:rFonts w:eastAsia="Times New Roman" w:cs="Times New Roman"/>
          <w:b/>
          <w:bCs/>
          <w:color w:val="000000" w:themeColor="text1"/>
          <w:lang w:eastAsia="es-ES"/>
        </w:rPr>
      </w:pPr>
    </w:p>
    <w:p w:rsidR="00DE4E42" w:rsidRPr="00DE4E42" w:rsidRDefault="00DE4E42" w:rsidP="00DE4E42">
      <w:pPr>
        <w:shd w:val="clear" w:color="auto" w:fill="FFFFFF"/>
        <w:spacing w:after="0" w:line="384" w:lineRule="auto"/>
        <w:rPr>
          <w:rFonts w:eastAsia="Times New Roman" w:cs="Times New Roman"/>
          <w:b/>
          <w:bCs/>
          <w:color w:val="000000" w:themeColor="text1"/>
          <w:lang w:eastAsia="es-ES"/>
        </w:rPr>
      </w:pPr>
      <w:r w:rsidRPr="00DE4E42">
        <w:rPr>
          <w:rFonts w:eastAsia="Times New Roman" w:cs="Times New Roman"/>
          <w:b/>
          <w:bCs/>
          <w:color w:val="000000" w:themeColor="text1"/>
          <w:lang w:eastAsia="es-ES"/>
        </w:rPr>
        <w:t>Simples</w:t>
      </w:r>
    </w:p>
    <w:p w:rsidR="00DE4E42" w:rsidRPr="00DE4E42" w:rsidRDefault="00DE4E42" w:rsidP="00DE4E42">
      <w:pPr>
        <w:shd w:val="clear" w:color="auto" w:fill="FFFFFF"/>
        <w:spacing w:after="0" w:line="384" w:lineRule="auto"/>
        <w:rPr>
          <w:rFonts w:eastAsia="Times New Roman" w:cs="Times New Roman"/>
          <w:b/>
          <w:bCs/>
          <w:color w:val="000000" w:themeColor="text1"/>
          <w:lang w:eastAsia="es-ES"/>
        </w:rPr>
      </w:pP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r w:rsidRPr="00DE4E42">
        <w:rPr>
          <w:rFonts w:eastAsia="Times New Roman" w:cs="Times New Roman"/>
          <w:b/>
          <w:bCs/>
          <w:color w:val="000000" w:themeColor="text1"/>
          <w:lang w:eastAsia="es-ES"/>
        </w:rPr>
        <w:t>Monosacáridos:</w:t>
      </w:r>
      <w:r w:rsidRPr="00DE4E42">
        <w:rPr>
          <w:rFonts w:eastAsia="Times New Roman" w:cs="Times New Roman"/>
          <w:color w:val="000000" w:themeColor="text1"/>
          <w:lang w:eastAsia="es-ES"/>
        </w:rPr>
        <w:t xml:space="preserve"> glucosa o fructosa</w:t>
      </w: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r w:rsidRPr="00DE4E42">
        <w:rPr>
          <w:rFonts w:eastAsia="Times New Roman" w:cs="Times New Roman"/>
          <w:color w:val="000000" w:themeColor="text1"/>
          <w:lang w:eastAsia="es-ES"/>
        </w:rPr>
        <w:t xml:space="preserve"> </w:t>
      </w:r>
      <w:r w:rsidRPr="00DE4E42">
        <w:rPr>
          <w:rFonts w:eastAsia="Times New Roman" w:cs="Times New Roman"/>
          <w:b/>
          <w:bCs/>
          <w:color w:val="000000" w:themeColor="text1"/>
          <w:lang w:eastAsia="es-ES"/>
        </w:rPr>
        <w:t>Disacáridos:</w:t>
      </w:r>
      <w:r w:rsidRPr="00DE4E42">
        <w:rPr>
          <w:rFonts w:eastAsia="Times New Roman" w:cs="Times New Roman"/>
          <w:color w:val="000000" w:themeColor="text1"/>
          <w:lang w:eastAsia="es-ES"/>
        </w:rPr>
        <w:t xml:space="preserve"> formados por la unión de dos monosacáridos iguales o distintos: lactosa, maltosa, sacarosa, etc. </w:t>
      </w: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r w:rsidRPr="00DE4E42">
        <w:rPr>
          <w:rFonts w:eastAsia="Times New Roman" w:cs="Times New Roman"/>
          <w:b/>
          <w:bCs/>
          <w:color w:val="000000" w:themeColor="text1"/>
          <w:lang w:eastAsia="es-ES"/>
        </w:rPr>
        <w:t>Oligosacáridos:</w:t>
      </w:r>
      <w:r w:rsidRPr="00DE4E42">
        <w:rPr>
          <w:rFonts w:eastAsia="Times New Roman" w:cs="Times New Roman"/>
          <w:color w:val="000000" w:themeColor="text1"/>
          <w:lang w:eastAsia="es-ES"/>
        </w:rPr>
        <w:t xml:space="preserve"> polímeros de hasta 20 unidades de monosacáridos. </w:t>
      </w: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p>
    <w:p w:rsidR="00DE4E42" w:rsidRPr="00DE4E42" w:rsidRDefault="00DE4E42" w:rsidP="00DE4E42">
      <w:pPr>
        <w:shd w:val="clear" w:color="auto" w:fill="FFFFFF"/>
        <w:spacing w:after="0" w:line="384" w:lineRule="auto"/>
        <w:rPr>
          <w:rFonts w:eastAsia="Times New Roman" w:cs="Times New Roman"/>
          <w:b/>
          <w:bCs/>
          <w:color w:val="000000" w:themeColor="text1"/>
          <w:lang w:eastAsia="es-ES"/>
        </w:rPr>
      </w:pPr>
      <w:r w:rsidRPr="00DE4E42">
        <w:rPr>
          <w:rFonts w:eastAsia="Times New Roman" w:cs="Times New Roman"/>
          <w:b/>
          <w:bCs/>
          <w:color w:val="000000" w:themeColor="text1"/>
          <w:lang w:eastAsia="es-ES"/>
        </w:rPr>
        <w:t>Complejos</w:t>
      </w:r>
    </w:p>
    <w:p w:rsidR="00DE4E42" w:rsidRPr="00DE4E42" w:rsidRDefault="00DE4E42" w:rsidP="00DE4E42">
      <w:pPr>
        <w:shd w:val="clear" w:color="auto" w:fill="FFFFFF"/>
        <w:spacing w:after="0" w:line="384" w:lineRule="auto"/>
        <w:rPr>
          <w:rFonts w:eastAsia="Times New Roman" w:cs="Times New Roman"/>
          <w:b/>
          <w:bCs/>
          <w:color w:val="000000" w:themeColor="text1"/>
          <w:lang w:eastAsia="es-ES"/>
        </w:rPr>
      </w:pP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r w:rsidRPr="00DE4E42">
        <w:rPr>
          <w:rFonts w:eastAsia="Times New Roman" w:cs="Times New Roman"/>
          <w:b/>
          <w:bCs/>
          <w:color w:val="000000" w:themeColor="text1"/>
          <w:lang w:eastAsia="es-ES"/>
        </w:rPr>
        <w:t>Polisacáridos:</w:t>
      </w:r>
      <w:r w:rsidRPr="00DE4E42">
        <w:rPr>
          <w:rFonts w:eastAsia="Times New Roman" w:cs="Times New Roman"/>
          <w:color w:val="000000" w:themeColor="text1"/>
          <w:lang w:eastAsia="es-ES"/>
        </w:rPr>
        <w:t xml:space="preserve"> están formados por la unión de más de 20 monosacáridos simples. </w:t>
      </w: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r w:rsidRPr="00DE4E42">
        <w:rPr>
          <w:rFonts w:eastAsia="Times New Roman" w:cs="Times New Roman"/>
          <w:b/>
          <w:bCs/>
          <w:color w:val="000000" w:themeColor="text1"/>
          <w:lang w:eastAsia="es-ES"/>
        </w:rPr>
        <w:t>Función de reserva:</w:t>
      </w:r>
      <w:r w:rsidRPr="00DE4E42">
        <w:rPr>
          <w:rFonts w:eastAsia="Times New Roman" w:cs="Times New Roman"/>
          <w:color w:val="000000" w:themeColor="text1"/>
          <w:lang w:eastAsia="es-ES"/>
        </w:rPr>
        <w:t xml:space="preserve"> almidón, glucógeno y dextranos.</w:t>
      </w:r>
    </w:p>
    <w:p w:rsidR="00DE4E42" w:rsidRPr="00DE4E42" w:rsidRDefault="00DE4E42" w:rsidP="00DE4E42">
      <w:pPr>
        <w:shd w:val="clear" w:color="auto" w:fill="FFFFFF"/>
        <w:spacing w:after="0" w:line="384" w:lineRule="auto"/>
        <w:rPr>
          <w:rFonts w:eastAsia="Times New Roman" w:cs="Times New Roman"/>
          <w:color w:val="000000" w:themeColor="text1"/>
          <w:lang w:eastAsia="es-ES"/>
        </w:rPr>
      </w:pPr>
      <w:r w:rsidRPr="00DE4E42">
        <w:rPr>
          <w:rFonts w:eastAsia="Times New Roman" w:cs="Times New Roman"/>
          <w:color w:val="000000" w:themeColor="text1"/>
          <w:lang w:eastAsia="es-ES"/>
        </w:rPr>
        <w:t xml:space="preserve"> </w:t>
      </w:r>
      <w:r w:rsidRPr="00DE4E42">
        <w:rPr>
          <w:rFonts w:eastAsia="Times New Roman" w:cs="Times New Roman"/>
          <w:b/>
          <w:bCs/>
          <w:color w:val="000000" w:themeColor="text1"/>
          <w:lang w:eastAsia="es-ES"/>
        </w:rPr>
        <w:t>Función estructural:</w:t>
      </w:r>
      <w:r w:rsidRPr="00DE4E42">
        <w:rPr>
          <w:rFonts w:eastAsia="Times New Roman" w:cs="Times New Roman"/>
          <w:color w:val="000000" w:themeColor="text1"/>
          <w:lang w:eastAsia="es-ES"/>
        </w:rPr>
        <w:t xml:space="preserve"> celulosa y xilanos. </w:t>
      </w:r>
    </w:p>
    <w:p w:rsidR="00DE4E42" w:rsidRPr="00DE4E42" w:rsidRDefault="00DE4E42" w:rsidP="00DE4E42">
      <w:pPr>
        <w:shd w:val="clear" w:color="auto" w:fill="FFFFFF"/>
        <w:spacing w:after="0" w:line="225" w:lineRule="atLeast"/>
        <w:outlineLvl w:val="1"/>
        <w:rPr>
          <w:rFonts w:eastAsia="Times New Roman" w:cs="Times New Roman"/>
          <w:b/>
          <w:bCs/>
          <w:color w:val="000000" w:themeColor="text1"/>
          <w:lang w:eastAsia="es-ES"/>
        </w:rPr>
      </w:pPr>
    </w:p>
    <w:p w:rsidR="00DE4E42" w:rsidRPr="00DE4E42" w:rsidRDefault="00DE4E42" w:rsidP="00DE4E42">
      <w:pPr>
        <w:shd w:val="clear" w:color="auto" w:fill="FFFFFF"/>
        <w:spacing w:after="0" w:line="225" w:lineRule="atLeast"/>
        <w:outlineLvl w:val="1"/>
        <w:rPr>
          <w:rFonts w:eastAsia="Times New Roman" w:cs="Times New Roman"/>
          <w:color w:val="000000" w:themeColor="text1"/>
          <w:lang w:eastAsia="es-ES"/>
        </w:rPr>
      </w:pPr>
      <w:r w:rsidRPr="00DE4E42">
        <w:rPr>
          <w:rFonts w:eastAsia="Times New Roman" w:cs="Times New Roman"/>
          <w:b/>
          <w:bCs/>
          <w:color w:val="000000" w:themeColor="text1"/>
          <w:lang w:eastAsia="es-ES"/>
        </w:rPr>
        <w:t>FUNCIONES DE LOS CARBOHIDRATOS</w:t>
      </w:r>
    </w:p>
    <w:p w:rsidR="00DE4E42" w:rsidRPr="00DE4E42" w:rsidRDefault="00DE4E42" w:rsidP="00DE4E42">
      <w:pPr>
        <w:shd w:val="clear" w:color="auto" w:fill="FFFFFF"/>
        <w:spacing w:after="0" w:line="225" w:lineRule="atLeast"/>
        <w:outlineLvl w:val="1"/>
        <w:rPr>
          <w:rFonts w:eastAsia="Times New Roman" w:cs="Times New Roman"/>
          <w:color w:val="000000" w:themeColor="text1"/>
          <w:lang w:eastAsia="es-ES"/>
        </w:rPr>
      </w:pPr>
      <w:r w:rsidRPr="00DE4E42">
        <w:rPr>
          <w:rFonts w:eastAsia="Times New Roman" w:cs="Times New Roman"/>
          <w:color w:val="000000" w:themeColor="text1"/>
          <w:lang w:eastAsia="es-ES"/>
        </w:rPr>
        <w:t xml:space="preserve"> </w:t>
      </w:r>
    </w:p>
    <w:p w:rsidR="00DE4E42" w:rsidRPr="00DE4E42" w:rsidRDefault="00DE4E42" w:rsidP="00DE4E42">
      <w:pPr>
        <w:shd w:val="clear" w:color="auto" w:fill="FFFFFF"/>
        <w:spacing w:after="0" w:line="225" w:lineRule="atLeast"/>
        <w:outlineLvl w:val="1"/>
        <w:rPr>
          <w:rFonts w:eastAsia="Times New Roman" w:cs="Times New Roman"/>
          <w:color w:val="000000" w:themeColor="text1"/>
          <w:lang w:eastAsia="es-ES"/>
        </w:rPr>
      </w:pPr>
      <w:r w:rsidRPr="00DE4E42">
        <w:rPr>
          <w:rFonts w:eastAsia="Times New Roman" w:cs="Times New Roman"/>
          <w:color w:val="000000" w:themeColor="text1"/>
          <w:lang w:eastAsia="es-ES"/>
        </w:rPr>
        <w:t xml:space="preserve">Función energética. Cada gramo de carbohidratos aporta una energía de 4 Kcal. Ocupan el primer lugar en el requerimiento diario de nutrientes debido a que nos aportan el combustible necesario para realizar las funciones orgánicas, físicas y psicológicas de nuestro organismo. </w:t>
      </w:r>
    </w:p>
    <w:p w:rsidR="00DE4E42" w:rsidRPr="00DE4E42" w:rsidRDefault="00DE4E42" w:rsidP="00DE4E42">
      <w:pPr>
        <w:shd w:val="clear" w:color="auto" w:fill="FFFFFF"/>
        <w:spacing w:after="0" w:line="225" w:lineRule="atLeast"/>
        <w:outlineLvl w:val="1"/>
        <w:rPr>
          <w:rFonts w:eastAsia="Times New Roman" w:cs="Times New Roman"/>
          <w:color w:val="000000" w:themeColor="text1"/>
          <w:lang w:eastAsia="es-ES"/>
        </w:rPr>
      </w:pPr>
    </w:p>
    <w:p w:rsidR="00DE4E42" w:rsidRPr="00DE4E42" w:rsidRDefault="00DE4E42" w:rsidP="00DE4E42">
      <w:pPr>
        <w:shd w:val="clear" w:color="auto" w:fill="FFFFFF"/>
        <w:spacing w:after="0" w:line="225" w:lineRule="atLeast"/>
        <w:outlineLvl w:val="1"/>
        <w:rPr>
          <w:rFonts w:eastAsia="Times New Roman" w:cs="Times New Roman"/>
          <w:color w:val="000000" w:themeColor="text1"/>
          <w:lang w:eastAsia="es-ES"/>
        </w:rPr>
      </w:pPr>
      <w:r w:rsidRPr="00DE4E42">
        <w:rPr>
          <w:rFonts w:eastAsia="Times New Roman" w:cs="Times New Roman"/>
          <w:color w:val="000000" w:themeColor="text1"/>
          <w:lang w:eastAsia="es-ES"/>
        </w:rPr>
        <w:t xml:space="preserve">Una vez ingeridos, los carbohidratos se hidrolizan a glucosa, la sustancia más simple. La glucosa es de suma importancia para el correcto funcionamiento del sistema nervioso central (SNC). </w:t>
      </w:r>
    </w:p>
    <w:p w:rsidR="00DE4E42" w:rsidRPr="00DE4E42" w:rsidRDefault="00DE4E42" w:rsidP="00DE4E42">
      <w:pPr>
        <w:shd w:val="clear" w:color="auto" w:fill="FFFFFF"/>
        <w:spacing w:after="0" w:line="225" w:lineRule="atLeast"/>
        <w:outlineLvl w:val="1"/>
        <w:rPr>
          <w:rFonts w:eastAsia="Times New Roman" w:cs="Times New Roman"/>
          <w:color w:val="000000" w:themeColor="text1"/>
          <w:lang w:eastAsia="es-ES"/>
        </w:rPr>
      </w:pPr>
    </w:p>
    <w:p w:rsidR="00DE4E42" w:rsidRPr="00DE4E42" w:rsidRDefault="00DE4E42" w:rsidP="00DE4E42">
      <w:pPr>
        <w:shd w:val="clear" w:color="auto" w:fill="FFFFFF"/>
        <w:spacing w:after="0" w:line="225" w:lineRule="atLeast"/>
        <w:outlineLvl w:val="1"/>
        <w:rPr>
          <w:rFonts w:eastAsia="Times New Roman" w:cs="Times New Roman"/>
          <w:color w:val="000000" w:themeColor="text1"/>
          <w:lang w:eastAsia="es-ES"/>
        </w:rPr>
      </w:pPr>
      <w:r w:rsidRPr="00DE4E42">
        <w:rPr>
          <w:rFonts w:eastAsia="Times New Roman" w:cs="Times New Roman"/>
          <w:color w:val="000000" w:themeColor="text1"/>
          <w:lang w:eastAsia="es-ES"/>
        </w:rPr>
        <w:t>Diariamente, nuestro cerebro consume más o menos 100 g. de glucosa, cuando estamos en ayuno, SNC recurre a los cuerpos cetónicos que existen en bajas concentraciones, es por eso que en condiciones de hipoglucemia podemos sentirnos mareados o cansados. También ayudan al metabolismo de las grasas e impiden la oxidación de las proteínas. La fermentación de la lactosa ayuda a la proliferación de la flora bacteriana favorable</w:t>
      </w:r>
    </w:p>
    <w:p w:rsidR="00DE4E42" w:rsidRPr="00DE4E42" w:rsidRDefault="00DE4E42" w:rsidP="00DE4E42">
      <w:pPr>
        <w:shd w:val="clear" w:color="auto" w:fill="FFFFFF"/>
        <w:spacing w:after="0" w:line="225" w:lineRule="atLeast"/>
        <w:outlineLvl w:val="1"/>
        <w:rPr>
          <w:rFonts w:eastAsia="Times New Roman" w:cs="Times New Roman"/>
          <w:b/>
          <w:bCs/>
          <w:color w:val="000000" w:themeColor="text1"/>
          <w:lang w:eastAsia="es-ES"/>
        </w:rPr>
      </w:pPr>
    </w:p>
    <w:p w:rsidR="00DE4E42" w:rsidRPr="00DE4E42" w:rsidRDefault="00DE4E42"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067954" w:rsidRDefault="00067954" w:rsidP="00DE4E42">
      <w:pPr>
        <w:shd w:val="clear" w:color="auto" w:fill="FFFFFF"/>
        <w:spacing w:after="0" w:line="225" w:lineRule="atLeast"/>
        <w:outlineLvl w:val="1"/>
        <w:rPr>
          <w:rFonts w:eastAsia="Times New Roman" w:cs="Times New Roman"/>
          <w:b/>
          <w:bCs/>
          <w:color w:val="000000" w:themeColor="text1"/>
          <w:lang w:eastAsia="es-ES"/>
        </w:rPr>
      </w:pPr>
    </w:p>
    <w:p w:rsidR="00DE4E42" w:rsidRPr="00DE4E42" w:rsidRDefault="00DE4E42" w:rsidP="00DE4E42">
      <w:pPr>
        <w:shd w:val="clear" w:color="auto" w:fill="FFFFFF"/>
        <w:spacing w:after="0" w:line="225" w:lineRule="atLeast"/>
        <w:outlineLvl w:val="1"/>
        <w:rPr>
          <w:rFonts w:eastAsia="Times New Roman" w:cs="Times New Roman"/>
          <w:b/>
          <w:bCs/>
          <w:color w:val="000000" w:themeColor="text1"/>
          <w:lang w:eastAsia="es-ES"/>
        </w:rPr>
      </w:pPr>
      <w:r w:rsidRPr="00DE4E42">
        <w:rPr>
          <w:rFonts w:eastAsia="Times New Roman" w:cs="Times New Roman"/>
          <w:b/>
          <w:bCs/>
          <w:color w:val="000000" w:themeColor="text1"/>
          <w:lang w:eastAsia="es-ES"/>
        </w:rPr>
        <w:lastRenderedPageBreak/>
        <w:t>CARBOHIDRATOS Y FIBRA VEGETAL</w:t>
      </w:r>
    </w:p>
    <w:p w:rsidR="00DE4E42" w:rsidRPr="00DE4E42" w:rsidRDefault="00DE4E42" w:rsidP="00DE4E42">
      <w:pPr>
        <w:shd w:val="clear" w:color="auto" w:fill="FFFFFF"/>
        <w:spacing w:after="0" w:line="225" w:lineRule="atLeast"/>
        <w:outlineLvl w:val="1"/>
        <w:rPr>
          <w:rFonts w:eastAsia="Times New Roman" w:cs="Times New Roman"/>
          <w:b/>
          <w:bCs/>
          <w:color w:val="000000" w:themeColor="text1"/>
          <w:lang w:eastAsia="es-ES"/>
        </w:rPr>
      </w:pPr>
    </w:p>
    <w:p w:rsidR="00DE4E42" w:rsidRPr="00DE4E42" w:rsidRDefault="00DE4E42" w:rsidP="00DE4E42">
      <w:pPr>
        <w:shd w:val="clear" w:color="auto" w:fill="FFFFFF"/>
        <w:spacing w:after="75" w:line="255" w:lineRule="atLeast"/>
        <w:rPr>
          <w:rFonts w:eastAsia="Times New Roman" w:cs="Times New Roman"/>
          <w:color w:val="000000" w:themeColor="text1"/>
          <w:lang w:eastAsia="es-ES"/>
        </w:rPr>
      </w:pPr>
      <w:r w:rsidRPr="00DE4E42">
        <w:rPr>
          <w:rFonts w:eastAsia="Times New Roman" w:cs="Times New Roman"/>
          <w:color w:val="000000" w:themeColor="text1"/>
          <w:lang w:eastAsia="es-ES"/>
        </w:rPr>
        <w:t>La fibra vegetal (presente en los carbohidratos complejos) presenta infinidad de beneficios, ayuda a la regulación del colesterol, previene el cáncer de colon, regula el tránsito intestinal y combate las subidas de glucosa en sangre (muy beneficiosa para los diabéticos), aumenta el volumen de las heces y aumenta la sensación de saciedad, esto puede servirnos de ayuda en las dietas de control de peso.</w:t>
      </w:r>
    </w:p>
    <w:p w:rsidR="00DE4E42" w:rsidRPr="00DE4E42" w:rsidRDefault="00DE4E42" w:rsidP="00DE4E42">
      <w:pPr>
        <w:shd w:val="clear" w:color="auto" w:fill="FFFFFF"/>
        <w:spacing w:after="75" w:line="255" w:lineRule="atLeast"/>
        <w:rPr>
          <w:rFonts w:eastAsia="Times New Roman" w:cs="Times New Roman"/>
          <w:color w:val="000000" w:themeColor="text1"/>
          <w:lang w:eastAsia="es-ES"/>
        </w:rPr>
      </w:pPr>
      <w:r w:rsidRPr="00DE4E42">
        <w:rPr>
          <w:rFonts w:eastAsia="Times New Roman" w:cs="Times New Roman"/>
          <w:color w:val="000000" w:themeColor="text1"/>
          <w:lang w:eastAsia="es-ES"/>
        </w:rPr>
        <w:t>También se ha demostrado que los alimentos ricos en fibra soluble consiguen mayor efecto hipocolesterolemiante que los vegetales ricos en fibra insoluble como el salvado al modular la absorción de grasas, colesterol y azúcares en el intestino.</w:t>
      </w:r>
      <w:r w:rsidRPr="00DE4E42">
        <w:rPr>
          <w:rFonts w:eastAsia="Times New Roman" w:cs="Times New Roman"/>
          <w:color w:val="000000" w:themeColor="text1"/>
          <w:lang w:eastAsia="es-ES"/>
        </w:rPr>
        <w:br/>
        <w:t>El requerimiento diario aconsejado es de 30 gramos al día, obtenida a través de frutas, verduras, legumbres y cereales integrales.</w:t>
      </w:r>
      <w:r w:rsidRPr="00DE4E42">
        <w:rPr>
          <w:rFonts w:eastAsia="Times New Roman" w:cs="Times New Roman"/>
          <w:color w:val="000000" w:themeColor="text1"/>
          <w:lang w:eastAsia="es-ES"/>
        </w:rPr>
        <w:br/>
        <w:t>Grandes ingestas de fibra (más de 30 g. al día) tiene efectos perjudiciales ya que afecta la absorción de ciertos nutrientes como el calcio, el zinc y el hierro.</w:t>
      </w:r>
      <w:r w:rsidRPr="00DE4E42">
        <w:rPr>
          <w:rFonts w:eastAsia="Times New Roman" w:cs="Times New Roman"/>
          <w:color w:val="000000" w:themeColor="text1"/>
          <w:lang w:eastAsia="es-ES"/>
        </w:rPr>
        <w:br/>
        <w:t>La fibra dietética no se considera un nutriente ya que carece de valor calórico, razón por la cual nuestro organismo no puede absorberla ni metabolizarla para obtener energía.</w:t>
      </w:r>
      <w:r w:rsidRPr="00DE4E42">
        <w:rPr>
          <w:rFonts w:eastAsia="Times New Roman" w:cs="Times New Roman"/>
          <w:color w:val="000000" w:themeColor="text1"/>
          <w:lang w:eastAsia="es-ES"/>
        </w:rPr>
        <w:br/>
        <w:t>Engloba a todas aquellas sustancias vegetales que nuestro aparato digestivo no puede digerir, actuando fundamentalmente sobre el tránsito intestinal combatiendo el estreñimiento.</w:t>
      </w:r>
    </w:p>
    <w:p w:rsidR="00DE4E42" w:rsidRPr="00DE4E42" w:rsidRDefault="00DE4E42" w:rsidP="00DE4E42">
      <w:pPr>
        <w:spacing w:before="100" w:beforeAutospacing="1" w:after="100" w:afterAutospacing="1" w:line="240" w:lineRule="auto"/>
        <w:rPr>
          <w:rFonts w:eastAsia="Times New Roman" w:cs="Times New Roman"/>
          <w:b/>
          <w:color w:val="000000" w:themeColor="text1"/>
          <w:lang w:eastAsia="es-ES"/>
        </w:rPr>
      </w:pPr>
    </w:p>
    <w:p w:rsidR="00DE4E42" w:rsidRPr="00DE4E42" w:rsidRDefault="00DE4E42" w:rsidP="00DE4E42">
      <w:pPr>
        <w:spacing w:before="100" w:beforeAutospacing="1" w:after="100" w:afterAutospacing="1" w:line="240" w:lineRule="auto"/>
        <w:rPr>
          <w:rFonts w:eastAsia="Times New Roman" w:cs="Times New Roman"/>
          <w:b/>
          <w:color w:val="000000" w:themeColor="text1"/>
          <w:lang w:eastAsia="es-ES"/>
        </w:rPr>
      </w:pPr>
      <w:r w:rsidRPr="00DE4E42">
        <w:rPr>
          <w:rFonts w:eastAsia="Times New Roman" w:cs="Times New Roman"/>
          <w:b/>
          <w:color w:val="000000" w:themeColor="text1"/>
          <w:lang w:eastAsia="es-ES"/>
        </w:rPr>
        <w:t xml:space="preserve">NECESIADAD Y </w:t>
      </w:r>
      <w:r w:rsidR="00067954" w:rsidRPr="00DE4E42">
        <w:rPr>
          <w:rFonts w:eastAsia="Times New Roman" w:cs="Times New Roman"/>
          <w:b/>
          <w:color w:val="000000" w:themeColor="text1"/>
          <w:lang w:eastAsia="es-ES"/>
        </w:rPr>
        <w:t>MÁS</w:t>
      </w:r>
      <w:r w:rsidRPr="00DE4E42">
        <w:rPr>
          <w:rFonts w:eastAsia="Times New Roman" w:cs="Times New Roman"/>
          <w:b/>
          <w:color w:val="000000" w:themeColor="text1"/>
          <w:lang w:eastAsia="es-ES"/>
        </w:rPr>
        <w:t xml:space="preserve"> FUNCIONES</w:t>
      </w:r>
    </w:p>
    <w:p w:rsidR="005278E3" w:rsidRPr="00DE4E42" w:rsidRDefault="005278E3">
      <w:pPr>
        <w:rPr>
          <w:color w:val="000000" w:themeColor="text1"/>
        </w:rPr>
      </w:pPr>
    </w:p>
    <w:p w:rsidR="00DE4E42" w:rsidRPr="00DE4E42" w:rsidRDefault="00DE4E42" w:rsidP="00DE4E42">
      <w:pPr>
        <w:spacing w:before="100" w:beforeAutospacing="1" w:after="100" w:afterAutospacing="1" w:line="240" w:lineRule="auto"/>
        <w:rPr>
          <w:rFonts w:eastAsia="Times New Roman" w:cs="Times New Roman"/>
          <w:color w:val="000000" w:themeColor="text1"/>
          <w:lang w:eastAsia="es-ES"/>
        </w:rPr>
      </w:pPr>
      <w:r w:rsidRPr="00DE4E42">
        <w:rPr>
          <w:rFonts w:eastAsia="Times New Roman" w:cs="Times New Roman"/>
          <w:color w:val="000000" w:themeColor="text1"/>
          <w:lang w:eastAsia="es-ES"/>
        </w:rPr>
        <w:t>La principal función de los carbohidratos es proveer energía al cuerpo, especialmente al cerebro y al sistema nervioso. El organismo transforma los almidones y azúcares en glucosa.</w:t>
      </w:r>
    </w:p>
    <w:p w:rsidR="00DE4E42" w:rsidRPr="00DE4E42" w:rsidRDefault="00DE4E42" w:rsidP="00DE4E42">
      <w:pPr>
        <w:spacing w:before="100" w:beforeAutospacing="1" w:after="100" w:afterAutospacing="1" w:line="240" w:lineRule="auto"/>
        <w:rPr>
          <w:rFonts w:eastAsia="Times New Roman" w:cs="Times New Roman"/>
          <w:color w:val="000000" w:themeColor="text1"/>
          <w:lang w:eastAsia="es-ES"/>
        </w:rPr>
      </w:pPr>
      <w:r w:rsidRPr="00DE4E42">
        <w:rPr>
          <w:rFonts w:eastAsia="Times New Roman" w:cs="Times New Roman"/>
          <w:color w:val="000000" w:themeColor="text1"/>
          <w:lang w:eastAsia="es-ES"/>
        </w:rPr>
        <w:t xml:space="preserve">Las necesidades del organismo son cubiertas por la alimentación. </w:t>
      </w:r>
      <w:proofErr w:type="gramStart"/>
      <w:r w:rsidRPr="00DE4E42">
        <w:rPr>
          <w:rFonts w:eastAsia="Times New Roman" w:cs="Times New Roman"/>
          <w:color w:val="000000" w:themeColor="text1"/>
          <w:lang w:eastAsia="es-ES"/>
        </w:rPr>
        <w:t>Las</w:t>
      </w:r>
      <w:proofErr w:type="gramEnd"/>
      <w:r w:rsidRPr="00DE4E42">
        <w:rPr>
          <w:rFonts w:eastAsia="Times New Roman" w:cs="Times New Roman"/>
          <w:color w:val="000000" w:themeColor="text1"/>
          <w:lang w:eastAsia="es-ES"/>
        </w:rPr>
        <w:t xml:space="preserve"> carbohidratos pueden ser absorbidos directamente en el intestino, sin necesidad de ser degradados. Una vez absorbidos pasan al hígado que es capaz de almacenarlos en forma de glucógeno. Este es transformado continuamente en glucosa que pasa a la sangre y que es consumida por todas las células del organismo.</w:t>
      </w:r>
    </w:p>
    <w:p w:rsidR="00DE4E42" w:rsidRPr="00DE4E42" w:rsidRDefault="00DE4E42" w:rsidP="00DE4E42">
      <w:pPr>
        <w:spacing w:before="100" w:beforeAutospacing="1" w:after="100" w:afterAutospacing="1" w:line="240" w:lineRule="auto"/>
        <w:rPr>
          <w:rFonts w:eastAsia="Times New Roman" w:cs="Times New Roman"/>
          <w:color w:val="000000" w:themeColor="text1"/>
          <w:lang w:eastAsia="es-ES"/>
        </w:rPr>
      </w:pPr>
      <w:r w:rsidRPr="00DE4E42">
        <w:rPr>
          <w:rFonts w:eastAsia="Times New Roman" w:cs="Times New Roman"/>
          <w:color w:val="000000" w:themeColor="text1"/>
          <w:lang w:eastAsia="es-ES"/>
        </w:rPr>
        <w:t>La cantidad máxima de glúcidos que podemos ingerir sólo está limitado por su valor calórico y nuestras necesidades energéticas, es decir, por la obesidad que podamos tolerar.</w:t>
      </w:r>
    </w:p>
    <w:p w:rsidR="00DE4E42" w:rsidRPr="00DE4E42" w:rsidRDefault="00DE4E42" w:rsidP="00DE4E42">
      <w:pPr>
        <w:spacing w:before="100" w:beforeAutospacing="1" w:after="100" w:afterAutospacing="1" w:line="240" w:lineRule="auto"/>
        <w:rPr>
          <w:rFonts w:eastAsia="Times New Roman" w:cs="Times New Roman"/>
          <w:color w:val="000000" w:themeColor="text1"/>
          <w:lang w:eastAsia="es-ES"/>
        </w:rPr>
      </w:pPr>
      <w:r w:rsidRPr="00DE4E42">
        <w:rPr>
          <w:rFonts w:eastAsia="Times New Roman" w:cs="Times New Roman"/>
          <w:color w:val="000000" w:themeColor="text1"/>
          <w:lang w:eastAsia="es-ES"/>
        </w:rPr>
        <w:t>La familia de los carbohidratos incluye la de los azúcares y los almidones. A pesar de que ambos tipos de carbohidratos son transformados en glucosa, los alimentos ricos en almidones, como los granos y vegetales, usualmente suplen vitaminas, minerales y fibras. En cambio los azúcares como los caramelos, pudines, cereales azucarados, proveen calorías vacías, que proporcionan energía pero no nutrientes.</w:t>
      </w:r>
    </w:p>
    <w:p w:rsidR="00DE4E42" w:rsidRPr="00DE4E42" w:rsidRDefault="00DE4E42">
      <w:pPr>
        <w:rPr>
          <w:color w:val="000000" w:themeColor="text1"/>
        </w:rPr>
      </w:pPr>
    </w:p>
    <w:sectPr w:rsidR="00DE4E42" w:rsidRPr="00DE4E42" w:rsidSect="005278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85D09"/>
    <w:multiLevelType w:val="multilevel"/>
    <w:tmpl w:val="B97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03C15"/>
    <w:multiLevelType w:val="multilevel"/>
    <w:tmpl w:val="637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75F7F"/>
    <w:multiLevelType w:val="multilevel"/>
    <w:tmpl w:val="8F12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886A45"/>
    <w:multiLevelType w:val="multilevel"/>
    <w:tmpl w:val="64A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E42"/>
    <w:rsid w:val="00067954"/>
    <w:rsid w:val="005278E3"/>
    <w:rsid w:val="00DE4E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E3"/>
  </w:style>
  <w:style w:type="paragraph" w:styleId="Ttulo2">
    <w:name w:val="heading 2"/>
    <w:basedOn w:val="Normal"/>
    <w:link w:val="Ttulo2Car"/>
    <w:uiPriority w:val="9"/>
    <w:qFormat/>
    <w:rsid w:val="00DE4E42"/>
    <w:pPr>
      <w:spacing w:after="0" w:line="225" w:lineRule="atLeast"/>
      <w:outlineLvl w:val="1"/>
    </w:pPr>
    <w:rPr>
      <w:rFonts w:ascii="Times New Roman" w:eastAsia="Times New Roman" w:hAnsi="Times New Roman" w:cs="Times New Roman"/>
      <w:b/>
      <w:bCs/>
      <w:color w:val="FF6600"/>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E4E42"/>
    <w:rPr>
      <w:rFonts w:ascii="Times New Roman" w:eastAsia="Times New Roman" w:hAnsi="Times New Roman" w:cs="Times New Roman"/>
      <w:b/>
      <w:bCs/>
      <w:color w:val="FF6600"/>
      <w:sz w:val="18"/>
      <w:szCs w:val="18"/>
      <w:lang w:eastAsia="es-ES"/>
    </w:rPr>
  </w:style>
  <w:style w:type="paragraph" w:styleId="NormalWeb">
    <w:name w:val="Normal (Web)"/>
    <w:basedOn w:val="Normal"/>
    <w:uiPriority w:val="99"/>
    <w:semiHidden/>
    <w:unhideWhenUsed/>
    <w:rsid w:val="00DE4E42"/>
    <w:pPr>
      <w:spacing w:after="75" w:line="240" w:lineRule="auto"/>
    </w:pPr>
    <w:rPr>
      <w:rFonts w:ascii="Times New Roman" w:eastAsia="Times New Roman" w:hAnsi="Times New Roman" w:cs="Times New Roman"/>
      <w:sz w:val="24"/>
      <w:szCs w:val="24"/>
      <w:lang w:eastAsia="es-ES"/>
    </w:rPr>
  </w:style>
  <w:style w:type="character" w:customStyle="1" w:styleId="diferente1">
    <w:name w:val="diferente1"/>
    <w:basedOn w:val="Fuentedeprrafopredeter"/>
    <w:rsid w:val="00DE4E42"/>
    <w:rPr>
      <w:b/>
      <w:bCs/>
      <w:color w:val="333333"/>
      <w:sz w:val="17"/>
      <w:szCs w:val="17"/>
    </w:rPr>
  </w:style>
  <w:style w:type="paragraph" w:styleId="Textodeglobo">
    <w:name w:val="Balloon Text"/>
    <w:basedOn w:val="Normal"/>
    <w:link w:val="TextodegloboCar"/>
    <w:uiPriority w:val="99"/>
    <w:semiHidden/>
    <w:unhideWhenUsed/>
    <w:rsid w:val="00DE4E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E42"/>
    <w:rPr>
      <w:rFonts w:ascii="Tahoma" w:hAnsi="Tahoma" w:cs="Tahoma"/>
      <w:sz w:val="16"/>
      <w:szCs w:val="16"/>
    </w:rPr>
  </w:style>
  <w:style w:type="character" w:styleId="Hipervnculo">
    <w:name w:val="Hyperlink"/>
    <w:basedOn w:val="Fuentedeprrafopredeter"/>
    <w:uiPriority w:val="99"/>
    <w:semiHidden/>
    <w:unhideWhenUsed/>
    <w:rsid w:val="00DE4E42"/>
    <w:rPr>
      <w:strike w:val="0"/>
      <w:dstrike w:val="0"/>
      <w:color w:val="0000FF"/>
      <w:u w:val="none"/>
      <w:effect w:val="none"/>
    </w:rPr>
  </w:style>
  <w:style w:type="character" w:customStyle="1" w:styleId="mw-headline">
    <w:name w:val="mw-headline"/>
    <w:basedOn w:val="Fuentedeprrafopredeter"/>
    <w:rsid w:val="00DE4E42"/>
  </w:style>
  <w:style w:type="character" w:customStyle="1" w:styleId="corchete-llamada1">
    <w:name w:val="corchete-llamada1"/>
    <w:basedOn w:val="Fuentedeprrafopredeter"/>
    <w:rsid w:val="00DE4E42"/>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221447305">
      <w:bodyDiv w:val="1"/>
      <w:marLeft w:val="0"/>
      <w:marRight w:val="0"/>
      <w:marTop w:val="0"/>
      <w:marBottom w:val="0"/>
      <w:divBdr>
        <w:top w:val="none" w:sz="0" w:space="0" w:color="auto"/>
        <w:left w:val="none" w:sz="0" w:space="0" w:color="auto"/>
        <w:bottom w:val="none" w:sz="0" w:space="0" w:color="auto"/>
        <w:right w:val="none" w:sz="0" w:space="0" w:color="auto"/>
      </w:divBdr>
      <w:divsChild>
        <w:div w:id="796219001">
          <w:marLeft w:val="-5835"/>
          <w:marRight w:val="0"/>
          <w:marTop w:val="0"/>
          <w:marBottom w:val="0"/>
          <w:divBdr>
            <w:top w:val="none" w:sz="0" w:space="0" w:color="auto"/>
            <w:left w:val="none" w:sz="0" w:space="0" w:color="auto"/>
            <w:bottom w:val="none" w:sz="0" w:space="0" w:color="auto"/>
            <w:right w:val="none" w:sz="0" w:space="0" w:color="auto"/>
          </w:divBdr>
          <w:divsChild>
            <w:div w:id="267738620">
              <w:marLeft w:val="0"/>
              <w:marRight w:val="0"/>
              <w:marTop w:val="0"/>
              <w:marBottom w:val="0"/>
              <w:divBdr>
                <w:top w:val="none" w:sz="0" w:space="0" w:color="auto"/>
                <w:left w:val="none" w:sz="0" w:space="0" w:color="auto"/>
                <w:bottom w:val="none" w:sz="0" w:space="0" w:color="auto"/>
                <w:right w:val="none" w:sz="0" w:space="0" w:color="auto"/>
              </w:divBdr>
              <w:divsChild>
                <w:div w:id="819227152">
                  <w:marLeft w:val="2160"/>
                  <w:marRight w:val="1860"/>
                  <w:marTop w:val="0"/>
                  <w:marBottom w:val="0"/>
                  <w:divBdr>
                    <w:top w:val="none" w:sz="0" w:space="0" w:color="auto"/>
                    <w:left w:val="none" w:sz="0" w:space="0" w:color="auto"/>
                    <w:bottom w:val="none" w:sz="0" w:space="0" w:color="auto"/>
                    <w:right w:val="none" w:sz="0" w:space="0" w:color="auto"/>
                  </w:divBdr>
                </w:div>
              </w:divsChild>
            </w:div>
          </w:divsChild>
        </w:div>
      </w:divsChild>
    </w:div>
    <w:div w:id="637732722">
      <w:bodyDiv w:val="1"/>
      <w:marLeft w:val="0"/>
      <w:marRight w:val="0"/>
      <w:marTop w:val="0"/>
      <w:marBottom w:val="0"/>
      <w:divBdr>
        <w:top w:val="none" w:sz="0" w:space="0" w:color="auto"/>
        <w:left w:val="none" w:sz="0" w:space="0" w:color="auto"/>
        <w:bottom w:val="none" w:sz="0" w:space="0" w:color="auto"/>
        <w:right w:val="none" w:sz="0" w:space="0" w:color="auto"/>
      </w:divBdr>
      <w:divsChild>
        <w:div w:id="1146507601">
          <w:marLeft w:val="0"/>
          <w:marRight w:val="0"/>
          <w:marTop w:val="0"/>
          <w:marBottom w:val="0"/>
          <w:divBdr>
            <w:top w:val="none" w:sz="0" w:space="0" w:color="auto"/>
            <w:left w:val="none" w:sz="0" w:space="0" w:color="auto"/>
            <w:bottom w:val="none" w:sz="0" w:space="0" w:color="auto"/>
            <w:right w:val="none" w:sz="0" w:space="0" w:color="auto"/>
          </w:divBdr>
          <w:divsChild>
            <w:div w:id="83235413">
              <w:marLeft w:val="0"/>
              <w:marRight w:val="0"/>
              <w:marTop w:val="0"/>
              <w:marBottom w:val="0"/>
              <w:divBdr>
                <w:top w:val="none" w:sz="0" w:space="0" w:color="auto"/>
                <w:left w:val="none" w:sz="0" w:space="0" w:color="auto"/>
                <w:bottom w:val="none" w:sz="0" w:space="0" w:color="auto"/>
                <w:right w:val="none" w:sz="0" w:space="0" w:color="auto"/>
              </w:divBdr>
              <w:divsChild>
                <w:div w:id="1120685392">
                  <w:marLeft w:val="0"/>
                  <w:marRight w:val="0"/>
                  <w:marTop w:val="0"/>
                  <w:marBottom w:val="0"/>
                  <w:divBdr>
                    <w:top w:val="none" w:sz="0" w:space="0" w:color="auto"/>
                    <w:left w:val="none" w:sz="0" w:space="0" w:color="auto"/>
                    <w:bottom w:val="none" w:sz="0" w:space="0" w:color="auto"/>
                    <w:right w:val="none" w:sz="0" w:space="0" w:color="auto"/>
                  </w:divBdr>
                  <w:divsChild>
                    <w:div w:id="1335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Gl%C3%BAcido" TargetMode="External"/><Relationship Id="rId13" Type="http://schemas.openxmlformats.org/officeDocument/2006/relationships/hyperlink" Target="http://es.wikipedia.org/wiki/Dulce" TargetMode="External"/><Relationship Id="rId18" Type="http://schemas.openxmlformats.org/officeDocument/2006/relationships/hyperlink" Target="http://es.wikipedia.org/wiki/Disac%C3%A1rid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Lexema" TargetMode="External"/><Relationship Id="rId7" Type="http://schemas.openxmlformats.org/officeDocument/2006/relationships/hyperlink" Target="http://es.wikipedia.org/wiki/IUPAC" TargetMode="External"/><Relationship Id="rId12" Type="http://schemas.openxmlformats.org/officeDocument/2006/relationships/hyperlink" Target="http://es.wikipedia.org/wiki/Idioma_griego" TargetMode="External"/><Relationship Id="rId17" Type="http://schemas.openxmlformats.org/officeDocument/2006/relationships/hyperlink" Target="http://es.wikipedia.org/wiki/Oligosac%C3%A1rido" TargetMode="External"/><Relationship Id="rId25" Type="http://schemas.openxmlformats.org/officeDocument/2006/relationships/hyperlink" Target="http://es.wikipedia.org/wiki/Oligosac%C3%A1ridos" TargetMode="External"/><Relationship Id="rId2" Type="http://schemas.openxmlformats.org/officeDocument/2006/relationships/styles" Target="styles.xml"/><Relationship Id="rId16" Type="http://schemas.openxmlformats.org/officeDocument/2006/relationships/hyperlink" Target="http://es.wikipedia.org/wiki/Cetosa" TargetMode="External"/><Relationship Id="rId20" Type="http://schemas.openxmlformats.org/officeDocument/2006/relationships/hyperlink" Target="http://es.wikipedia.org/wiki/Az%C3%BAcar" TargetMode="External"/><Relationship Id="rId1" Type="http://schemas.openxmlformats.org/officeDocument/2006/relationships/numbering" Target="numbering.xml"/><Relationship Id="rId6" Type="http://schemas.openxmlformats.org/officeDocument/2006/relationships/hyperlink" Target="http://es.wikipedia.org/wiki/1996" TargetMode="External"/><Relationship Id="rId11" Type="http://schemas.openxmlformats.org/officeDocument/2006/relationships/hyperlink" Target="http://es.wikipedia.org/wiki/Agua" TargetMode="External"/><Relationship Id="rId24" Type="http://schemas.openxmlformats.org/officeDocument/2006/relationships/hyperlink" Target="http://es.wikipedia.org/wiki/Polisac%C3%A1ridos" TargetMode="External"/><Relationship Id="rId5" Type="http://schemas.openxmlformats.org/officeDocument/2006/relationships/image" Target="media/image1.jpeg"/><Relationship Id="rId15" Type="http://schemas.openxmlformats.org/officeDocument/2006/relationships/hyperlink" Target="http://es.wikipedia.org/wiki/Aldosa" TargetMode="External"/><Relationship Id="rId23" Type="http://schemas.openxmlformats.org/officeDocument/2006/relationships/hyperlink" Target="http://es.wikipedia.org/wiki/Disac%C3%A1ridos" TargetMode="External"/><Relationship Id="rId10" Type="http://schemas.openxmlformats.org/officeDocument/2006/relationships/hyperlink" Target="http://es.wikipedia.org/wiki/Polimerizaci%C3%B3n" TargetMode="External"/><Relationship Id="rId19" Type="http://schemas.openxmlformats.org/officeDocument/2006/relationships/hyperlink" Target="http://es.wikipedia.org/wiki/Az%C3%BAcar" TargetMode="External"/><Relationship Id="rId4" Type="http://schemas.openxmlformats.org/officeDocument/2006/relationships/webSettings" Target="webSettings.xml"/><Relationship Id="rId9" Type="http://schemas.openxmlformats.org/officeDocument/2006/relationships/hyperlink" Target="http://es.wikipedia.org/wiki/Glucosa" TargetMode="External"/><Relationship Id="rId14" Type="http://schemas.openxmlformats.org/officeDocument/2006/relationships/hyperlink" Target="http://es.wikipedia.org/wiki/Monosac%C3%A1rido" TargetMode="External"/><Relationship Id="rId22" Type="http://schemas.openxmlformats.org/officeDocument/2006/relationships/hyperlink" Target="http://es.wikipedia.org/wiki/Monosac%C3%A1rido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1079</Words>
  <Characters>5939</Characters>
  <Application>Microsoft Office Word</Application>
  <DocSecurity>0</DocSecurity>
  <Lines>49</Lines>
  <Paragraphs>14</Paragraphs>
  <ScaleCrop>false</ScaleCrop>
  <Company>Team</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2</cp:revision>
  <dcterms:created xsi:type="dcterms:W3CDTF">2009-09-08T14:12:00Z</dcterms:created>
  <dcterms:modified xsi:type="dcterms:W3CDTF">2009-09-08T14:22:00Z</dcterms:modified>
</cp:coreProperties>
</file>