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43" w:rsidRPr="00157843" w:rsidRDefault="00157843" w:rsidP="00157843">
      <w:pPr>
        <w:spacing w:before="100" w:beforeAutospacing="1" w:after="100" w:afterAutospacing="1" w:line="240" w:lineRule="auto"/>
        <w:rPr>
          <w:rFonts w:ascii="Comic Sans MS" w:eastAsia="Times New Roman" w:hAnsi="Comic Sans MS" w:cs="Arial"/>
          <w:color w:val="000000"/>
          <w:sz w:val="24"/>
          <w:szCs w:val="24"/>
          <w:lang w:eastAsia="es-CO"/>
        </w:rPr>
      </w:pPr>
      <w:r w:rsidRPr="00157843">
        <w:rPr>
          <w:rFonts w:ascii="Comic Sans MS" w:hAnsi="Comic Sans MS" w:cs="Arial"/>
          <w:b/>
          <w:bCs/>
          <w:sz w:val="24"/>
          <w:szCs w:val="24"/>
        </w:rPr>
        <w:t>Vitaminas Hidrosolubles</w:t>
      </w:r>
    </w:p>
    <w:p w:rsidR="00157843" w:rsidRPr="00157843" w:rsidRDefault="00157843" w:rsidP="00157843">
      <w:pPr>
        <w:spacing w:before="100" w:beforeAutospacing="1" w:after="100" w:afterAutospacing="1" w:line="240" w:lineRule="auto"/>
        <w:rPr>
          <w:rFonts w:ascii="Comic Sans MS" w:eastAsia="Times New Roman" w:hAnsi="Comic Sans MS" w:cs="Arial"/>
          <w:color w:val="000000"/>
          <w:sz w:val="24"/>
          <w:szCs w:val="24"/>
          <w:lang w:eastAsia="es-CO"/>
        </w:rPr>
      </w:pPr>
      <w:r w:rsidRPr="00157843">
        <w:rPr>
          <w:rFonts w:ascii="Comic Sans MS" w:eastAsia="Times New Roman" w:hAnsi="Comic Sans MS" w:cs="Arial"/>
          <w:color w:val="000000"/>
          <w:sz w:val="24"/>
          <w:szCs w:val="24"/>
          <w:lang w:eastAsia="es-CO"/>
        </w:rPr>
        <w:t xml:space="preserve">Este grupo esta conformado por las </w:t>
      </w:r>
      <w:hyperlink r:id="rId4" w:history="1">
        <w:r w:rsidRPr="00157843">
          <w:rPr>
            <w:rFonts w:ascii="Comic Sans MS" w:eastAsia="Times New Roman" w:hAnsi="Comic Sans MS" w:cs="Arial"/>
            <w:color w:val="A00003"/>
            <w:sz w:val="24"/>
            <w:szCs w:val="24"/>
            <w:u w:val="single"/>
            <w:lang w:eastAsia="es-CO"/>
          </w:rPr>
          <w:t>vitaminas B</w:t>
        </w:r>
      </w:hyperlink>
      <w:r w:rsidRPr="00157843">
        <w:rPr>
          <w:rFonts w:ascii="Comic Sans MS" w:eastAsia="Times New Roman" w:hAnsi="Comic Sans MS" w:cs="Arial"/>
          <w:color w:val="000000"/>
          <w:sz w:val="24"/>
          <w:szCs w:val="24"/>
          <w:lang w:eastAsia="es-CO"/>
        </w:rPr>
        <w:t xml:space="preserve">, la </w:t>
      </w:r>
      <w:hyperlink r:id="rId5" w:history="1">
        <w:r w:rsidRPr="00157843">
          <w:rPr>
            <w:rFonts w:ascii="Comic Sans MS" w:eastAsia="Times New Roman" w:hAnsi="Comic Sans MS" w:cs="Arial"/>
            <w:color w:val="A00003"/>
            <w:sz w:val="24"/>
            <w:szCs w:val="24"/>
            <w:u w:val="single"/>
            <w:lang w:eastAsia="es-CO"/>
          </w:rPr>
          <w:t>vitamina C</w:t>
        </w:r>
      </w:hyperlink>
      <w:r w:rsidRPr="00157843">
        <w:rPr>
          <w:rFonts w:ascii="Comic Sans MS" w:eastAsia="Times New Roman" w:hAnsi="Comic Sans MS" w:cs="Arial"/>
          <w:color w:val="000000"/>
          <w:sz w:val="24"/>
          <w:szCs w:val="24"/>
          <w:lang w:eastAsia="es-CO"/>
        </w:rPr>
        <w:t xml:space="preserve"> y otros compuestos anteriormente considerados vitaminas como son el </w:t>
      </w:r>
      <w:hyperlink r:id="rId6" w:history="1">
        <w:r w:rsidRPr="00157843">
          <w:rPr>
            <w:rFonts w:ascii="Comic Sans MS" w:eastAsia="Times New Roman" w:hAnsi="Comic Sans MS" w:cs="Arial"/>
            <w:color w:val="A00003"/>
            <w:sz w:val="24"/>
            <w:szCs w:val="24"/>
            <w:u w:val="single"/>
            <w:lang w:eastAsia="es-CO"/>
          </w:rPr>
          <w:t>ácido fólico</w:t>
        </w:r>
      </w:hyperlink>
      <w:r w:rsidRPr="00157843">
        <w:rPr>
          <w:rFonts w:ascii="Comic Sans MS" w:eastAsia="Times New Roman" w:hAnsi="Comic Sans MS" w:cs="Arial"/>
          <w:color w:val="000000"/>
          <w:sz w:val="24"/>
          <w:szCs w:val="24"/>
          <w:lang w:eastAsia="es-CO"/>
        </w:rPr>
        <w:t xml:space="preserve">, </w:t>
      </w:r>
      <w:hyperlink r:id="rId7" w:history="1">
        <w:r w:rsidRPr="00157843">
          <w:rPr>
            <w:rFonts w:ascii="Comic Sans MS" w:eastAsia="Times New Roman" w:hAnsi="Comic Sans MS" w:cs="Arial"/>
            <w:color w:val="A00003"/>
            <w:sz w:val="24"/>
            <w:szCs w:val="24"/>
            <w:u w:val="single"/>
            <w:lang w:eastAsia="es-CO"/>
          </w:rPr>
          <w:t>pantoténico</w:t>
        </w:r>
      </w:hyperlink>
      <w:r w:rsidRPr="00157843">
        <w:rPr>
          <w:rFonts w:ascii="Comic Sans MS" w:eastAsia="Times New Roman" w:hAnsi="Comic Sans MS" w:cs="Arial"/>
          <w:color w:val="000000"/>
          <w:sz w:val="24"/>
          <w:szCs w:val="24"/>
          <w:lang w:eastAsia="es-CO"/>
        </w:rPr>
        <w:t xml:space="preserve">, la </w:t>
      </w:r>
      <w:hyperlink r:id="rId8" w:history="1">
        <w:r w:rsidRPr="00157843">
          <w:rPr>
            <w:rFonts w:ascii="Comic Sans MS" w:eastAsia="Times New Roman" w:hAnsi="Comic Sans MS" w:cs="Arial"/>
            <w:color w:val="A00003"/>
            <w:sz w:val="24"/>
            <w:szCs w:val="24"/>
            <w:u w:val="single"/>
            <w:lang w:eastAsia="es-CO"/>
          </w:rPr>
          <w:t>biotina</w:t>
        </w:r>
      </w:hyperlink>
      <w:r w:rsidRPr="00157843">
        <w:rPr>
          <w:rFonts w:ascii="Comic Sans MS" w:eastAsia="Times New Roman" w:hAnsi="Comic Sans MS" w:cs="Arial"/>
          <w:color w:val="000000"/>
          <w:sz w:val="24"/>
          <w:szCs w:val="24"/>
          <w:lang w:eastAsia="es-CO"/>
        </w:rPr>
        <w:t xml:space="preserve"> y </w:t>
      </w:r>
      <w:hyperlink r:id="rId9" w:history="1">
        <w:r w:rsidRPr="00157843">
          <w:rPr>
            <w:rFonts w:ascii="Comic Sans MS" w:eastAsia="Times New Roman" w:hAnsi="Comic Sans MS" w:cs="Arial"/>
            <w:color w:val="A00003"/>
            <w:sz w:val="24"/>
            <w:szCs w:val="24"/>
            <w:u w:val="single"/>
            <w:lang w:eastAsia="es-CO"/>
          </w:rPr>
          <w:t>carnitina</w:t>
        </w:r>
      </w:hyperlink>
      <w:r w:rsidRPr="00157843">
        <w:rPr>
          <w:rFonts w:ascii="Comic Sans MS" w:eastAsia="Times New Roman" w:hAnsi="Comic Sans MS" w:cs="Arial"/>
          <w:color w:val="000000"/>
          <w:sz w:val="24"/>
          <w:szCs w:val="24"/>
          <w:lang w:eastAsia="es-CO"/>
        </w:rPr>
        <w:t xml:space="preserve">. </w:t>
      </w:r>
    </w:p>
    <w:p w:rsidR="00157843" w:rsidRPr="00157843" w:rsidRDefault="00157843" w:rsidP="00157843">
      <w:pPr>
        <w:spacing w:before="100" w:beforeAutospacing="1" w:after="100" w:afterAutospacing="1" w:line="240" w:lineRule="auto"/>
        <w:rPr>
          <w:rFonts w:ascii="Comic Sans MS" w:eastAsia="Times New Roman" w:hAnsi="Comic Sans MS" w:cs="Times New Roman"/>
          <w:color w:val="000000"/>
          <w:sz w:val="24"/>
          <w:szCs w:val="24"/>
          <w:lang w:eastAsia="es-CO"/>
        </w:rPr>
      </w:pPr>
      <w:r w:rsidRPr="00157843">
        <w:rPr>
          <w:rFonts w:ascii="Comic Sans MS" w:eastAsia="Times New Roman" w:hAnsi="Comic Sans MS" w:cs="Arial"/>
          <w:color w:val="000000"/>
          <w:sz w:val="24"/>
          <w:szCs w:val="24"/>
          <w:lang w:eastAsia="es-CO"/>
        </w:rPr>
        <w:t xml:space="preserve">Dentro de este grupo de vitaminas, las reservas en el organismo no revisten importancia, por lo que la alimentación diaria debe aportar y cubrir diariamente las necesidades vitamínicas. Esto, se debe justamente a que al ser hidrosolubles su almacentamiento es mínimo. </w:t>
      </w:r>
      <w:r w:rsidRPr="00157843">
        <w:rPr>
          <w:rFonts w:ascii="Comic Sans MS" w:eastAsia="Times New Roman" w:hAnsi="Comic Sans MS" w:cs="Arial"/>
          <w:color w:val="000000"/>
          <w:sz w:val="24"/>
          <w:szCs w:val="24"/>
          <w:lang w:eastAsia="es-CO"/>
        </w:rPr>
        <w:br/>
        <w:t xml:space="preserve">La necesidad de vitaminas hidrosolubles debe siempre tener en cuenta el nivel de actividad física del individuo, dado que el ejercicio activa numerosas reacciones metabólicas cuyas vitaminas son las coenzimas. Así se llega a una situación en la que para las </w:t>
      </w:r>
      <w:hyperlink r:id="rId10" w:history="1">
        <w:r w:rsidRPr="00157843">
          <w:rPr>
            <w:rFonts w:ascii="Comic Sans MS" w:eastAsia="Times New Roman" w:hAnsi="Comic Sans MS" w:cs="Arial"/>
            <w:color w:val="A00003"/>
            <w:sz w:val="24"/>
            <w:szCs w:val="24"/>
            <w:u w:val="single"/>
            <w:lang w:eastAsia="es-CO"/>
          </w:rPr>
          <w:t>actividades físicas</w:t>
        </w:r>
      </w:hyperlink>
      <w:r w:rsidRPr="00157843">
        <w:rPr>
          <w:rFonts w:ascii="Comic Sans MS" w:eastAsia="Times New Roman" w:hAnsi="Comic Sans MS" w:cs="Arial"/>
          <w:color w:val="000000"/>
          <w:sz w:val="24"/>
          <w:szCs w:val="24"/>
          <w:lang w:eastAsia="es-CO"/>
        </w:rPr>
        <w:t xml:space="preserve"> intensas, existen riesgos de carencias y por tanto aparecen los suplementos. </w:t>
      </w:r>
      <w:r w:rsidRPr="00157843">
        <w:rPr>
          <w:rFonts w:ascii="Comic Sans MS" w:eastAsia="Times New Roman" w:hAnsi="Comic Sans MS" w:cs="Arial"/>
          <w:color w:val="000000"/>
          <w:sz w:val="24"/>
          <w:szCs w:val="24"/>
          <w:lang w:eastAsia="es-CO"/>
        </w:rPr>
        <w:br/>
        <w:t xml:space="preserve">  </w:t>
      </w:r>
      <w:r w:rsidRPr="00157843">
        <w:rPr>
          <w:rFonts w:ascii="Comic Sans MS" w:eastAsia="Times New Roman" w:hAnsi="Comic Sans MS" w:cs="Arial"/>
          <w:color w:val="000000"/>
          <w:sz w:val="24"/>
          <w:szCs w:val="24"/>
          <w:lang w:eastAsia="es-CO"/>
        </w:rPr>
        <w:br/>
        <w:t xml:space="preserve">  </w:t>
      </w:r>
    </w:p>
    <w:tbl>
      <w:tblPr>
        <w:tblW w:w="0" w:type="auto"/>
        <w:tblCellSpacing w:w="15" w:type="dxa"/>
        <w:shd w:val="clear" w:color="auto" w:fill="FFFFFF" w:themeFill="background1"/>
        <w:tblCellMar>
          <w:top w:w="105" w:type="dxa"/>
          <w:left w:w="105" w:type="dxa"/>
          <w:bottom w:w="105" w:type="dxa"/>
          <w:right w:w="105" w:type="dxa"/>
        </w:tblCellMar>
        <w:tblLook w:val="04A0"/>
      </w:tblPr>
      <w:tblGrid>
        <w:gridCol w:w="1661"/>
        <w:gridCol w:w="3866"/>
        <w:gridCol w:w="3320"/>
        <w:gridCol w:w="261"/>
      </w:tblGrid>
      <w:tr w:rsidR="00157843" w:rsidRPr="00157843" w:rsidTr="00157843">
        <w:trPr>
          <w:tblCellSpacing w:w="15" w:type="dxa"/>
        </w:trPr>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b/>
                <w:bCs/>
                <w:color w:val="000000" w:themeColor="text1"/>
                <w:sz w:val="24"/>
                <w:szCs w:val="24"/>
                <w:lang w:eastAsia="es-CO"/>
              </w:rPr>
              <w:t>Compuesto</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b/>
                <w:bCs/>
                <w:color w:val="000000" w:themeColor="text1"/>
                <w:sz w:val="24"/>
                <w:szCs w:val="24"/>
                <w:lang w:eastAsia="es-CO"/>
              </w:rPr>
              <w:t>Función (interviene en)</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b/>
                <w:bCs/>
                <w:color w:val="000000" w:themeColor="text1"/>
                <w:sz w:val="24"/>
                <w:szCs w:val="24"/>
                <w:lang w:eastAsia="es-CO"/>
              </w:rPr>
              <w:t>Fuente</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p>
        </w:tc>
      </w:tr>
      <w:tr w:rsidR="00157843" w:rsidRPr="00157843" w:rsidTr="00157843">
        <w:trPr>
          <w:tblCellSpacing w:w="15" w:type="dxa"/>
        </w:trPr>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hyperlink r:id="rId11" w:history="1">
              <w:r w:rsidRPr="00157843">
                <w:rPr>
                  <w:rFonts w:ascii="Comic Sans MS" w:eastAsia="Times New Roman" w:hAnsi="Comic Sans MS" w:cs="Arial"/>
                  <w:b/>
                  <w:bCs/>
                  <w:color w:val="000000" w:themeColor="text1"/>
                  <w:sz w:val="24"/>
                  <w:szCs w:val="24"/>
                  <w:u w:val="single"/>
                  <w:lang w:eastAsia="es-CO"/>
                </w:rPr>
                <w:t>Vitamina B1</w:t>
              </w:r>
            </w:hyperlink>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color w:val="000000" w:themeColor="text1"/>
                <w:sz w:val="24"/>
                <w:szCs w:val="24"/>
                <w:lang w:eastAsia="es-CO"/>
              </w:rPr>
              <w:t xml:space="preserve">Participa en el funcionamiento del sistema nervioso. </w:t>
            </w:r>
            <w:r w:rsidRPr="00157843">
              <w:rPr>
                <w:rFonts w:ascii="Comic Sans MS" w:eastAsia="Times New Roman" w:hAnsi="Comic Sans MS" w:cs="Arial"/>
                <w:color w:val="000000" w:themeColor="text1"/>
                <w:sz w:val="24"/>
                <w:szCs w:val="24"/>
                <w:lang w:eastAsia="es-CO"/>
              </w:rPr>
              <w:br/>
            </w:r>
            <w:proofErr w:type="gramStart"/>
            <w:r w:rsidRPr="00157843">
              <w:rPr>
                <w:rFonts w:ascii="Comic Sans MS" w:eastAsia="Times New Roman" w:hAnsi="Comic Sans MS" w:cs="Arial"/>
                <w:color w:val="000000" w:themeColor="text1"/>
                <w:sz w:val="24"/>
                <w:szCs w:val="24"/>
                <w:lang w:eastAsia="es-CO"/>
              </w:rPr>
              <w:t>interviene</w:t>
            </w:r>
            <w:proofErr w:type="gramEnd"/>
            <w:r w:rsidRPr="00157843">
              <w:rPr>
                <w:rFonts w:ascii="Comic Sans MS" w:eastAsia="Times New Roman" w:hAnsi="Comic Sans MS" w:cs="Arial"/>
                <w:color w:val="000000" w:themeColor="text1"/>
                <w:sz w:val="24"/>
                <w:szCs w:val="24"/>
                <w:lang w:eastAsia="es-CO"/>
              </w:rPr>
              <w:t xml:space="preserve"> en el metabolismo de glúcidos y el crecimiento y mantenimiento de la piel.</w:t>
            </w:r>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noProof/>
                <w:color w:val="000000" w:themeColor="text1"/>
                <w:sz w:val="24"/>
                <w:szCs w:val="24"/>
                <w:lang w:eastAsia="es-CO"/>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71500" cy="571500"/>
                  <wp:effectExtent l="19050" t="0" r="0" b="0"/>
                  <wp:wrapSquare wrapText="bothSides"/>
                  <wp:docPr id="2" name="Imagen 2" descr="http://www.zonadiet.com/mosaicos/bif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onadiet.com/mosaicos/bife02.jpg"/>
                          <pic:cNvPicPr>
                            <a:picLocks noChangeAspect="1" noChangeArrowheads="1"/>
                          </pic:cNvPicPr>
                        </pic:nvPicPr>
                        <pic:blipFill>
                          <a:blip r:embed="rId12"/>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157843">
              <w:rPr>
                <w:rFonts w:ascii="Comic Sans MS" w:eastAsia="Times New Roman" w:hAnsi="Comic Sans MS" w:cs="Arial"/>
                <w:color w:val="000000" w:themeColor="text1"/>
                <w:sz w:val="24"/>
                <w:szCs w:val="24"/>
                <w:lang w:eastAsia="es-CO"/>
              </w:rPr>
              <w:t>Carnes, yema de huevo, levaduras, legumbres secas, cereales integrales, frutas secas.</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Times New Roman"/>
                <w:color w:val="000000" w:themeColor="text1"/>
                <w:sz w:val="24"/>
                <w:szCs w:val="24"/>
                <w:lang w:eastAsia="es-CO"/>
              </w:rPr>
            </w:pPr>
          </w:p>
        </w:tc>
      </w:tr>
      <w:tr w:rsidR="00157843" w:rsidRPr="00157843" w:rsidTr="00157843">
        <w:trPr>
          <w:tblCellSpacing w:w="15" w:type="dxa"/>
        </w:trPr>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hyperlink r:id="rId13" w:history="1">
              <w:r w:rsidRPr="00157843">
                <w:rPr>
                  <w:rFonts w:ascii="Comic Sans MS" w:eastAsia="Times New Roman" w:hAnsi="Comic Sans MS" w:cs="Arial"/>
                  <w:b/>
                  <w:bCs/>
                  <w:color w:val="000000" w:themeColor="text1"/>
                  <w:sz w:val="24"/>
                  <w:szCs w:val="24"/>
                  <w:u w:val="single"/>
                  <w:lang w:eastAsia="es-CO"/>
                </w:rPr>
                <w:t>Vitamina B2</w:t>
              </w:r>
            </w:hyperlink>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color w:val="000000" w:themeColor="text1"/>
                <w:sz w:val="24"/>
                <w:szCs w:val="24"/>
                <w:lang w:eastAsia="es-CO"/>
              </w:rPr>
              <w:t xml:space="preserve">Metabolismo de prótidos y glúcidos </w:t>
            </w:r>
            <w:r w:rsidRPr="00157843">
              <w:rPr>
                <w:rFonts w:ascii="Comic Sans MS" w:eastAsia="Times New Roman" w:hAnsi="Comic Sans MS" w:cs="Arial"/>
                <w:color w:val="000000" w:themeColor="text1"/>
                <w:sz w:val="24"/>
                <w:szCs w:val="24"/>
                <w:lang w:eastAsia="es-CO"/>
              </w:rPr>
              <w:br/>
              <w:t>Efectua una actividad oxigenadora y por ello interviene en la respiración celular, la integridad de la piel, mucosas y el sistema ocular por tanto la vista.</w:t>
            </w:r>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noProof/>
                <w:color w:val="000000" w:themeColor="text1"/>
                <w:sz w:val="24"/>
                <w:szCs w:val="24"/>
                <w:lang w:eastAsia="es-CO"/>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71500" cy="571500"/>
                  <wp:effectExtent l="19050" t="0" r="0" b="0"/>
                  <wp:wrapSquare wrapText="bothSides"/>
                  <wp:docPr id="3" name="Imagen 3" descr="http://www.zonadiet.com/mosaicos/mil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onadiet.com/mosaicos/milk01.jpg"/>
                          <pic:cNvPicPr>
                            <a:picLocks noChangeAspect="1" noChangeArrowheads="1"/>
                          </pic:cNvPicPr>
                        </pic:nvPicPr>
                        <pic:blipFill>
                          <a:blip r:embed="rId14"/>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157843">
              <w:rPr>
                <w:rFonts w:ascii="Comic Sans MS" w:eastAsia="Times New Roman" w:hAnsi="Comic Sans MS" w:cs="Arial"/>
                <w:color w:val="000000" w:themeColor="text1"/>
                <w:sz w:val="24"/>
                <w:szCs w:val="24"/>
                <w:lang w:eastAsia="es-CO"/>
              </w:rPr>
              <w:t>Carnes y lácteos, cereales, levaduras y vegetales verdes</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Times New Roman"/>
                <w:color w:val="000000" w:themeColor="text1"/>
                <w:sz w:val="24"/>
                <w:szCs w:val="24"/>
                <w:lang w:eastAsia="es-CO"/>
              </w:rPr>
            </w:pPr>
          </w:p>
        </w:tc>
      </w:tr>
      <w:tr w:rsidR="00157843" w:rsidRPr="00157843" w:rsidTr="00157843">
        <w:trPr>
          <w:tblCellSpacing w:w="15" w:type="dxa"/>
        </w:trPr>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hyperlink r:id="rId15" w:history="1">
              <w:r w:rsidRPr="00157843">
                <w:rPr>
                  <w:rFonts w:ascii="Comic Sans MS" w:eastAsia="Times New Roman" w:hAnsi="Comic Sans MS" w:cs="Arial"/>
                  <w:b/>
                  <w:bCs/>
                  <w:color w:val="000000" w:themeColor="text1"/>
                  <w:sz w:val="24"/>
                  <w:szCs w:val="24"/>
                  <w:u w:val="single"/>
                  <w:lang w:eastAsia="es-CO"/>
                </w:rPr>
                <w:t>Vitamina B3</w:t>
              </w:r>
            </w:hyperlink>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color w:val="000000" w:themeColor="text1"/>
                <w:sz w:val="24"/>
                <w:szCs w:val="24"/>
                <w:lang w:eastAsia="es-CO"/>
              </w:rPr>
              <w:t xml:space="preserve">Metabolismo de prótidos, glúcidos y lípidos </w:t>
            </w:r>
            <w:r w:rsidRPr="00157843">
              <w:rPr>
                <w:rFonts w:ascii="Comic Sans MS" w:eastAsia="Times New Roman" w:hAnsi="Comic Sans MS" w:cs="Arial"/>
                <w:color w:val="000000" w:themeColor="text1"/>
                <w:sz w:val="24"/>
                <w:szCs w:val="24"/>
                <w:lang w:eastAsia="es-CO"/>
              </w:rPr>
              <w:br/>
              <w:t xml:space="preserve">Interviene en la circulación sanguínea, el crecimiento, la </w:t>
            </w:r>
            <w:r w:rsidRPr="00157843">
              <w:rPr>
                <w:rFonts w:ascii="Comic Sans MS" w:eastAsia="Times New Roman" w:hAnsi="Comic Sans MS" w:cs="Arial"/>
                <w:color w:val="000000" w:themeColor="text1"/>
                <w:sz w:val="24"/>
                <w:szCs w:val="24"/>
                <w:lang w:eastAsia="es-CO"/>
              </w:rPr>
              <w:lastRenderedPageBreak/>
              <w:t>cadena respiratoria y el sistema nervioso.</w:t>
            </w:r>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noProof/>
                <w:color w:val="000000" w:themeColor="text1"/>
                <w:sz w:val="24"/>
                <w:szCs w:val="24"/>
                <w:lang w:eastAsia="es-CO"/>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71500" cy="571500"/>
                  <wp:effectExtent l="19050" t="0" r="0" b="0"/>
                  <wp:wrapSquare wrapText="bothSides"/>
                  <wp:docPr id="4" name="Imagen 4" descr="http://www.zonadiet.com/mosaicos/ric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onadiet.com/mosaicos/rice01.jpg"/>
                          <pic:cNvPicPr>
                            <a:picLocks noChangeAspect="1" noChangeArrowheads="1"/>
                          </pic:cNvPicPr>
                        </pic:nvPicPr>
                        <pic:blipFill>
                          <a:blip r:embed="rId16"/>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157843">
              <w:rPr>
                <w:rFonts w:ascii="Comic Sans MS" w:eastAsia="Times New Roman" w:hAnsi="Comic Sans MS" w:cs="Arial"/>
                <w:color w:val="000000" w:themeColor="text1"/>
                <w:sz w:val="24"/>
                <w:szCs w:val="24"/>
                <w:lang w:eastAsia="es-CO"/>
              </w:rPr>
              <w:t xml:space="preserve">Carnes, hígado y riñón, lácteos, huevos, en cereales integrales, </w:t>
            </w:r>
            <w:r w:rsidRPr="00157843">
              <w:rPr>
                <w:rFonts w:ascii="Comic Sans MS" w:eastAsia="Times New Roman" w:hAnsi="Comic Sans MS" w:cs="Arial"/>
                <w:color w:val="000000" w:themeColor="text1"/>
                <w:sz w:val="24"/>
                <w:szCs w:val="24"/>
                <w:lang w:eastAsia="es-CO"/>
              </w:rPr>
              <w:lastRenderedPageBreak/>
              <w:t>levadura y legumbres</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Times New Roman"/>
                <w:color w:val="000000" w:themeColor="text1"/>
                <w:sz w:val="24"/>
                <w:szCs w:val="24"/>
                <w:lang w:eastAsia="es-CO"/>
              </w:rPr>
            </w:pPr>
          </w:p>
        </w:tc>
      </w:tr>
      <w:tr w:rsidR="00157843" w:rsidRPr="00157843" w:rsidTr="00157843">
        <w:trPr>
          <w:tblCellSpacing w:w="15" w:type="dxa"/>
        </w:trPr>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hyperlink r:id="rId17" w:history="1">
              <w:r w:rsidRPr="00157843">
                <w:rPr>
                  <w:rFonts w:ascii="Comic Sans MS" w:eastAsia="Times New Roman" w:hAnsi="Comic Sans MS" w:cs="Arial"/>
                  <w:b/>
                  <w:bCs/>
                  <w:color w:val="000000" w:themeColor="text1"/>
                  <w:sz w:val="24"/>
                  <w:szCs w:val="24"/>
                  <w:u w:val="single"/>
                  <w:lang w:eastAsia="es-CO"/>
                </w:rPr>
                <w:t>acido pantoténico</w:t>
              </w:r>
            </w:hyperlink>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color w:val="000000" w:themeColor="text1"/>
                <w:sz w:val="24"/>
                <w:szCs w:val="24"/>
                <w:lang w:eastAsia="es-CO"/>
              </w:rPr>
              <w:t xml:space="preserve">Interviene en la asimilación de carbohidratos, proteínas y lípidos. </w:t>
            </w:r>
            <w:r w:rsidRPr="00157843">
              <w:rPr>
                <w:rFonts w:ascii="Comic Sans MS" w:eastAsia="Times New Roman" w:hAnsi="Comic Sans MS" w:cs="Arial"/>
                <w:color w:val="000000" w:themeColor="text1"/>
                <w:sz w:val="24"/>
                <w:szCs w:val="24"/>
                <w:lang w:eastAsia="es-CO"/>
              </w:rPr>
              <w:br/>
              <w:t>La sintesis del hierro, formación de la insulina y reducir los niveles de colesterol en sangre.</w:t>
            </w:r>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noProof/>
                <w:color w:val="000000" w:themeColor="text1"/>
                <w:sz w:val="24"/>
                <w:szCs w:val="24"/>
                <w:lang w:eastAsia="es-CO"/>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71500" cy="571500"/>
                  <wp:effectExtent l="19050" t="0" r="0" b="0"/>
                  <wp:wrapSquare wrapText="bothSides"/>
                  <wp:docPr id="5" name="Imagen 5" descr="http://www.zonadiet.com/mosaicos/brocoll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onadiet.com/mosaicos/brocolli02.jpg"/>
                          <pic:cNvPicPr>
                            <a:picLocks noChangeAspect="1" noChangeArrowheads="1"/>
                          </pic:cNvPicPr>
                        </pic:nvPicPr>
                        <pic:blipFill>
                          <a:blip r:embed="rId18"/>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157843">
              <w:rPr>
                <w:rFonts w:ascii="Comic Sans MS" w:eastAsia="Times New Roman" w:hAnsi="Comic Sans MS" w:cs="Arial"/>
                <w:color w:val="000000" w:themeColor="text1"/>
                <w:sz w:val="24"/>
                <w:szCs w:val="24"/>
                <w:lang w:eastAsia="es-CO"/>
              </w:rPr>
              <w:t>Cereales integrales, hígado, hongos, pollo, broccoli.</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Times New Roman"/>
                <w:color w:val="000000" w:themeColor="text1"/>
                <w:sz w:val="24"/>
                <w:szCs w:val="24"/>
                <w:lang w:eastAsia="es-CO"/>
              </w:rPr>
            </w:pPr>
          </w:p>
        </w:tc>
      </w:tr>
      <w:tr w:rsidR="00157843" w:rsidRPr="00157843" w:rsidTr="00157843">
        <w:trPr>
          <w:tblCellSpacing w:w="15" w:type="dxa"/>
        </w:trPr>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hyperlink r:id="rId19" w:history="1">
              <w:r w:rsidRPr="00157843">
                <w:rPr>
                  <w:rFonts w:ascii="Comic Sans MS" w:eastAsia="Times New Roman" w:hAnsi="Comic Sans MS" w:cs="Arial"/>
                  <w:b/>
                  <w:bCs/>
                  <w:color w:val="000000" w:themeColor="text1"/>
                  <w:sz w:val="24"/>
                  <w:szCs w:val="24"/>
                  <w:u w:val="single"/>
                  <w:lang w:eastAsia="es-CO"/>
                </w:rPr>
                <w:t>Vitamina B6</w:t>
              </w:r>
            </w:hyperlink>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color w:val="000000" w:themeColor="text1"/>
                <w:sz w:val="24"/>
                <w:szCs w:val="24"/>
                <w:lang w:eastAsia="es-CO"/>
              </w:rPr>
              <w:t xml:space="preserve">Metabolismo de proteínas y aminoácidos </w:t>
            </w:r>
            <w:r w:rsidRPr="00157843">
              <w:rPr>
                <w:rFonts w:ascii="Comic Sans MS" w:eastAsia="Times New Roman" w:hAnsi="Comic Sans MS" w:cs="Arial"/>
                <w:color w:val="000000" w:themeColor="text1"/>
                <w:sz w:val="24"/>
                <w:szCs w:val="24"/>
                <w:lang w:eastAsia="es-CO"/>
              </w:rPr>
              <w:br/>
              <w:t xml:space="preserve">Formación de glóbulos rojos, células y hormonas. </w:t>
            </w:r>
            <w:r w:rsidRPr="00157843">
              <w:rPr>
                <w:rFonts w:ascii="Comic Sans MS" w:eastAsia="Times New Roman" w:hAnsi="Comic Sans MS" w:cs="Arial"/>
                <w:color w:val="000000" w:themeColor="text1"/>
                <w:sz w:val="24"/>
                <w:szCs w:val="24"/>
                <w:lang w:eastAsia="es-CO"/>
              </w:rPr>
              <w:br/>
              <w:t>Ayuda al equilibrio del sodio y del potasio.</w:t>
            </w:r>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noProof/>
                <w:color w:val="000000" w:themeColor="text1"/>
                <w:sz w:val="24"/>
                <w:szCs w:val="24"/>
                <w:lang w:eastAsia="es-CO"/>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71500" cy="571500"/>
                  <wp:effectExtent l="19050" t="0" r="0" b="0"/>
                  <wp:wrapSquare wrapText="bothSides"/>
                  <wp:docPr id="6" name="Imagen 6" descr="http://www.zonadiet.com/mosaicos/fis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onadiet.com/mosaicos/fish01.jpg"/>
                          <pic:cNvPicPr>
                            <a:picLocks noChangeAspect="1" noChangeArrowheads="1"/>
                          </pic:cNvPicPr>
                        </pic:nvPicPr>
                        <pic:blipFill>
                          <a:blip r:embed="rId20"/>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157843">
              <w:rPr>
                <w:rFonts w:ascii="Comic Sans MS" w:eastAsia="Times New Roman" w:hAnsi="Comic Sans MS" w:cs="Arial"/>
                <w:color w:val="000000" w:themeColor="text1"/>
                <w:sz w:val="24"/>
                <w:szCs w:val="24"/>
                <w:lang w:eastAsia="es-CO"/>
              </w:rPr>
              <w:t>Yema de huevos, las carnes, el hígado, el riñón, los pescados, los lácteos, granos integrales, levaduras y frutas secas</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Times New Roman"/>
                <w:color w:val="000000" w:themeColor="text1"/>
                <w:sz w:val="24"/>
                <w:szCs w:val="24"/>
                <w:lang w:eastAsia="es-CO"/>
              </w:rPr>
            </w:pPr>
          </w:p>
        </w:tc>
      </w:tr>
      <w:tr w:rsidR="00157843" w:rsidRPr="00157843" w:rsidTr="00157843">
        <w:trPr>
          <w:tblCellSpacing w:w="15" w:type="dxa"/>
        </w:trPr>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hyperlink r:id="rId21" w:history="1">
              <w:r w:rsidRPr="00157843">
                <w:rPr>
                  <w:rFonts w:ascii="Comic Sans MS" w:eastAsia="Times New Roman" w:hAnsi="Comic Sans MS" w:cs="Arial"/>
                  <w:b/>
                  <w:bCs/>
                  <w:color w:val="000000" w:themeColor="text1"/>
                  <w:sz w:val="24"/>
                  <w:szCs w:val="24"/>
                  <w:u w:val="single"/>
                  <w:lang w:eastAsia="es-CO"/>
                </w:rPr>
                <w:t>biotina</w:t>
              </w:r>
            </w:hyperlink>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color w:val="000000" w:themeColor="text1"/>
                <w:sz w:val="24"/>
                <w:szCs w:val="24"/>
                <w:lang w:eastAsia="es-CO"/>
              </w:rPr>
              <w:t xml:space="preserve">Cataliza la fijación de dióxido de carbono en la síntesis de los </w:t>
            </w:r>
            <w:hyperlink r:id="rId22" w:history="1">
              <w:r w:rsidRPr="00157843">
                <w:rPr>
                  <w:rFonts w:ascii="Comic Sans MS" w:eastAsia="Times New Roman" w:hAnsi="Comic Sans MS" w:cs="Arial"/>
                  <w:color w:val="000000" w:themeColor="text1"/>
                  <w:sz w:val="24"/>
                  <w:szCs w:val="24"/>
                  <w:u w:val="single"/>
                  <w:lang w:eastAsia="es-CO"/>
                </w:rPr>
                <w:t>ácidos grasos</w:t>
              </w:r>
            </w:hyperlink>
            <w:r w:rsidRPr="00157843">
              <w:rPr>
                <w:rFonts w:ascii="Comic Sans MS" w:eastAsia="Times New Roman" w:hAnsi="Comic Sans MS" w:cs="Arial"/>
                <w:color w:val="000000" w:themeColor="text1"/>
                <w:sz w:val="24"/>
                <w:szCs w:val="24"/>
                <w:lang w:eastAsia="es-CO"/>
              </w:rPr>
              <w:t xml:space="preserve">. </w:t>
            </w:r>
            <w:r w:rsidRPr="00157843">
              <w:rPr>
                <w:rFonts w:ascii="Comic Sans MS" w:eastAsia="Times New Roman" w:hAnsi="Comic Sans MS" w:cs="Arial"/>
                <w:color w:val="000000" w:themeColor="text1"/>
                <w:sz w:val="24"/>
                <w:szCs w:val="24"/>
                <w:lang w:eastAsia="es-CO"/>
              </w:rPr>
              <w:br/>
              <w:t xml:space="preserve">Interviene en la formación de la hemoglobina, y en la obtención de </w:t>
            </w:r>
            <w:hyperlink r:id="rId23" w:history="1">
              <w:r w:rsidRPr="00157843">
                <w:rPr>
                  <w:rFonts w:ascii="Comic Sans MS" w:eastAsia="Times New Roman" w:hAnsi="Comic Sans MS" w:cs="Arial"/>
                  <w:color w:val="000000" w:themeColor="text1"/>
                  <w:sz w:val="24"/>
                  <w:szCs w:val="24"/>
                  <w:u w:val="single"/>
                  <w:lang w:eastAsia="es-CO"/>
                </w:rPr>
                <w:t>energía a partir de la glucosa</w:t>
              </w:r>
            </w:hyperlink>
            <w:r w:rsidRPr="00157843">
              <w:rPr>
                <w:rFonts w:ascii="Comic Sans MS" w:eastAsia="Times New Roman" w:hAnsi="Comic Sans MS" w:cs="Arial"/>
                <w:color w:val="000000" w:themeColor="text1"/>
                <w:sz w:val="24"/>
                <w:szCs w:val="24"/>
                <w:lang w:eastAsia="es-CO"/>
              </w:rPr>
              <w:t>.</w:t>
            </w:r>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noProof/>
                <w:color w:val="000000" w:themeColor="text1"/>
                <w:sz w:val="24"/>
                <w:szCs w:val="24"/>
                <w:lang w:eastAsia="es-CO"/>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71500" cy="571500"/>
                  <wp:effectExtent l="19050" t="0" r="0" b="0"/>
                  <wp:wrapSquare wrapText="bothSides"/>
                  <wp:docPr id="7" name="Imagen 7" descr="http://www.zonadiet.com/mosaicos/chocolat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onadiet.com/mosaicos/chocolate04.jpg"/>
                          <pic:cNvPicPr>
                            <a:picLocks noChangeAspect="1" noChangeArrowheads="1"/>
                          </pic:cNvPicPr>
                        </pic:nvPicPr>
                        <pic:blipFill>
                          <a:blip r:embed="rId24"/>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157843">
              <w:rPr>
                <w:rFonts w:ascii="Comic Sans MS" w:eastAsia="Times New Roman" w:hAnsi="Comic Sans MS" w:cs="Arial"/>
                <w:color w:val="000000" w:themeColor="text1"/>
                <w:sz w:val="24"/>
                <w:szCs w:val="24"/>
                <w:lang w:eastAsia="es-CO"/>
              </w:rPr>
              <w:t>Hígado vacuno, maníes, cajú chocolate y huevos.</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Times New Roman"/>
                <w:color w:val="000000" w:themeColor="text1"/>
                <w:sz w:val="24"/>
                <w:szCs w:val="24"/>
                <w:lang w:eastAsia="es-CO"/>
              </w:rPr>
            </w:pPr>
          </w:p>
        </w:tc>
      </w:tr>
      <w:tr w:rsidR="00157843" w:rsidRPr="00157843" w:rsidTr="00157843">
        <w:trPr>
          <w:tblCellSpacing w:w="15" w:type="dxa"/>
        </w:trPr>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hyperlink r:id="rId25" w:history="1">
              <w:r w:rsidRPr="00157843">
                <w:rPr>
                  <w:rFonts w:ascii="Comic Sans MS" w:eastAsia="Times New Roman" w:hAnsi="Comic Sans MS" w:cs="Arial"/>
                  <w:b/>
                  <w:bCs/>
                  <w:color w:val="000000" w:themeColor="text1"/>
                  <w:sz w:val="24"/>
                  <w:szCs w:val="24"/>
                  <w:u w:val="single"/>
                  <w:lang w:eastAsia="es-CO"/>
                </w:rPr>
                <w:t>ácido fólico</w:t>
              </w:r>
            </w:hyperlink>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color w:val="000000" w:themeColor="text1"/>
                <w:sz w:val="24"/>
                <w:szCs w:val="24"/>
                <w:lang w:eastAsia="es-CO"/>
              </w:rPr>
              <w:t xml:space="preserve">Crecimiento y división celular. </w:t>
            </w:r>
            <w:r w:rsidRPr="00157843">
              <w:rPr>
                <w:rFonts w:ascii="Comic Sans MS" w:eastAsia="Times New Roman" w:hAnsi="Comic Sans MS" w:cs="Arial"/>
                <w:color w:val="000000" w:themeColor="text1"/>
                <w:sz w:val="24"/>
                <w:szCs w:val="24"/>
                <w:lang w:eastAsia="es-CO"/>
              </w:rPr>
              <w:br/>
              <w:t>Formación de glóbulos rojos</w:t>
            </w:r>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noProof/>
                <w:color w:val="000000" w:themeColor="text1"/>
                <w:sz w:val="24"/>
                <w:szCs w:val="24"/>
                <w:lang w:eastAsia="es-CO"/>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71500" cy="571500"/>
                  <wp:effectExtent l="19050" t="0" r="0" b="0"/>
                  <wp:wrapSquare wrapText="bothSides"/>
                  <wp:docPr id="8" name="Imagen 8" descr="http://www.zonadiet.com/mosaicos/gri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onadiet.com/mosaicos/grin01.jpg"/>
                          <pic:cNvPicPr>
                            <a:picLocks noChangeAspect="1" noChangeArrowheads="1"/>
                          </pic:cNvPicPr>
                        </pic:nvPicPr>
                        <pic:blipFill>
                          <a:blip r:embed="rId26"/>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157843">
              <w:rPr>
                <w:rFonts w:ascii="Comic Sans MS" w:eastAsia="Times New Roman" w:hAnsi="Comic Sans MS" w:cs="Arial"/>
                <w:color w:val="000000" w:themeColor="text1"/>
                <w:sz w:val="24"/>
                <w:szCs w:val="24"/>
                <w:lang w:eastAsia="es-CO"/>
              </w:rPr>
              <w:t>Carnes, hígado, verduras verdes oscuras y cereales integrales.</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Times New Roman"/>
                <w:color w:val="000000" w:themeColor="text1"/>
                <w:sz w:val="24"/>
                <w:szCs w:val="24"/>
                <w:lang w:eastAsia="es-CO"/>
              </w:rPr>
            </w:pPr>
          </w:p>
        </w:tc>
      </w:tr>
      <w:tr w:rsidR="00157843" w:rsidRPr="00157843" w:rsidTr="00157843">
        <w:trPr>
          <w:tblCellSpacing w:w="15" w:type="dxa"/>
        </w:trPr>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hyperlink r:id="rId27" w:history="1">
              <w:r w:rsidRPr="00157843">
                <w:rPr>
                  <w:rFonts w:ascii="Comic Sans MS" w:eastAsia="Times New Roman" w:hAnsi="Comic Sans MS" w:cs="Arial"/>
                  <w:b/>
                  <w:bCs/>
                  <w:color w:val="000000" w:themeColor="text1"/>
                  <w:sz w:val="24"/>
                  <w:szCs w:val="24"/>
                  <w:u w:val="single"/>
                  <w:lang w:eastAsia="es-CO"/>
                </w:rPr>
                <w:t>carnitina</w:t>
              </w:r>
            </w:hyperlink>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color w:val="000000" w:themeColor="text1"/>
                <w:sz w:val="24"/>
                <w:szCs w:val="24"/>
                <w:lang w:eastAsia="es-CO"/>
              </w:rPr>
              <w:t xml:space="preserve">Interviene en el transporte de ácidos grasos hacia el interior de las células. </w:t>
            </w:r>
            <w:r w:rsidRPr="00157843">
              <w:rPr>
                <w:rFonts w:ascii="Comic Sans MS" w:eastAsia="Times New Roman" w:hAnsi="Comic Sans MS" w:cs="Arial"/>
                <w:color w:val="000000" w:themeColor="text1"/>
                <w:sz w:val="24"/>
                <w:szCs w:val="24"/>
                <w:lang w:eastAsia="es-CO"/>
              </w:rPr>
              <w:br/>
              <w:t xml:space="preserve">Reduce los niveles de trigliceridos y colesterol en sangre. </w:t>
            </w:r>
            <w:r w:rsidRPr="00157843">
              <w:rPr>
                <w:rFonts w:ascii="Comic Sans MS" w:eastAsia="Times New Roman" w:hAnsi="Comic Sans MS" w:cs="Arial"/>
                <w:color w:val="000000" w:themeColor="text1"/>
                <w:sz w:val="24"/>
                <w:szCs w:val="24"/>
                <w:lang w:eastAsia="es-CO"/>
              </w:rPr>
              <w:br/>
              <w:t>Reduce el riesgo de depositos grasos en el hígado.</w:t>
            </w:r>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noProof/>
                <w:color w:val="000000" w:themeColor="text1"/>
                <w:sz w:val="24"/>
                <w:szCs w:val="24"/>
                <w:lang w:eastAsia="es-CO"/>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71500" cy="571500"/>
                  <wp:effectExtent l="19050" t="0" r="0" b="0"/>
                  <wp:wrapSquare wrapText="bothSides"/>
                  <wp:docPr id="9" name="Imagen 9" descr="http://www.zonadiet.com/mosaicos/lech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zonadiet.com/mosaicos/leche02.jpg"/>
                          <pic:cNvPicPr>
                            <a:picLocks noChangeAspect="1" noChangeArrowheads="1"/>
                          </pic:cNvPicPr>
                        </pic:nvPicPr>
                        <pic:blipFill>
                          <a:blip r:embed="rId28"/>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157843">
              <w:rPr>
                <w:rFonts w:ascii="Comic Sans MS" w:eastAsia="Times New Roman" w:hAnsi="Comic Sans MS" w:cs="Arial"/>
                <w:color w:val="000000" w:themeColor="text1"/>
                <w:sz w:val="24"/>
                <w:szCs w:val="24"/>
                <w:lang w:eastAsia="es-CO"/>
              </w:rPr>
              <w:t>Principalmente en carnes y lacteos.</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Times New Roman"/>
                <w:color w:val="000000" w:themeColor="text1"/>
                <w:sz w:val="24"/>
                <w:szCs w:val="24"/>
                <w:lang w:eastAsia="es-CO"/>
              </w:rPr>
            </w:pPr>
          </w:p>
        </w:tc>
      </w:tr>
      <w:tr w:rsidR="00157843" w:rsidRPr="00157843" w:rsidTr="00157843">
        <w:trPr>
          <w:tblCellSpacing w:w="15" w:type="dxa"/>
        </w:trPr>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hyperlink r:id="rId29" w:history="1">
              <w:r w:rsidRPr="00157843">
                <w:rPr>
                  <w:rFonts w:ascii="Comic Sans MS" w:eastAsia="Times New Roman" w:hAnsi="Comic Sans MS" w:cs="Arial"/>
                  <w:b/>
                  <w:bCs/>
                  <w:color w:val="000000" w:themeColor="text1"/>
                  <w:sz w:val="24"/>
                  <w:szCs w:val="24"/>
                  <w:u w:val="single"/>
                  <w:lang w:eastAsia="es-CO"/>
                </w:rPr>
                <w:t>Vitamina B12</w:t>
              </w:r>
            </w:hyperlink>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color w:val="000000" w:themeColor="text1"/>
                <w:sz w:val="24"/>
                <w:szCs w:val="24"/>
                <w:lang w:eastAsia="es-CO"/>
              </w:rPr>
              <w:t xml:space="preserve">Elaboración de células </w:t>
            </w:r>
            <w:r w:rsidRPr="00157843">
              <w:rPr>
                <w:rFonts w:ascii="Comic Sans MS" w:eastAsia="Times New Roman" w:hAnsi="Comic Sans MS" w:cs="Arial"/>
                <w:color w:val="000000" w:themeColor="text1"/>
                <w:sz w:val="24"/>
                <w:szCs w:val="24"/>
                <w:lang w:eastAsia="es-CO"/>
              </w:rPr>
              <w:br/>
              <w:t xml:space="preserve">Sintesis de la hemoglobina </w:t>
            </w:r>
            <w:r w:rsidRPr="00157843">
              <w:rPr>
                <w:rFonts w:ascii="Comic Sans MS" w:eastAsia="Times New Roman" w:hAnsi="Comic Sans MS" w:cs="Arial"/>
                <w:color w:val="000000" w:themeColor="text1"/>
                <w:sz w:val="24"/>
                <w:szCs w:val="24"/>
                <w:lang w:eastAsia="es-CO"/>
              </w:rPr>
              <w:br/>
              <w:t>Sistema nervioso</w:t>
            </w:r>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noProof/>
                <w:color w:val="000000" w:themeColor="text1"/>
                <w:sz w:val="24"/>
                <w:szCs w:val="24"/>
                <w:lang w:eastAsia="es-CO"/>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71500" cy="571500"/>
                  <wp:effectExtent l="19050" t="0" r="0" b="0"/>
                  <wp:wrapSquare wrapText="bothSides"/>
                  <wp:docPr id="10" name="Imagen 10" descr="http://www.zonadiet.com/mosaicos/vac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zonadiet.com/mosaicos/vaca01.jpg"/>
                          <pic:cNvPicPr>
                            <a:picLocks noChangeAspect="1" noChangeArrowheads="1"/>
                          </pic:cNvPicPr>
                        </pic:nvPicPr>
                        <pic:blipFill>
                          <a:blip r:embed="rId30"/>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157843">
              <w:rPr>
                <w:rFonts w:ascii="Comic Sans MS" w:eastAsia="Times New Roman" w:hAnsi="Comic Sans MS" w:cs="Arial"/>
                <w:color w:val="000000" w:themeColor="text1"/>
                <w:sz w:val="24"/>
                <w:szCs w:val="24"/>
                <w:lang w:eastAsia="es-CO"/>
              </w:rPr>
              <w:t xml:space="preserve">Sintetizada por el organismo. No presente en vegetales.  </w:t>
            </w:r>
            <w:r w:rsidRPr="00157843">
              <w:rPr>
                <w:rFonts w:ascii="Comic Sans MS" w:eastAsia="Times New Roman" w:hAnsi="Comic Sans MS" w:cs="Arial"/>
                <w:color w:val="000000" w:themeColor="text1"/>
                <w:sz w:val="24"/>
                <w:szCs w:val="24"/>
                <w:lang w:eastAsia="es-CO"/>
              </w:rPr>
              <w:br/>
              <w:t>Si aparece en carnes y lacteos.</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Times New Roman"/>
                <w:color w:val="000000" w:themeColor="text1"/>
                <w:sz w:val="24"/>
                <w:szCs w:val="24"/>
                <w:lang w:eastAsia="es-CO"/>
              </w:rPr>
            </w:pPr>
          </w:p>
        </w:tc>
      </w:tr>
      <w:tr w:rsidR="00157843" w:rsidRPr="00157843" w:rsidTr="00157843">
        <w:trPr>
          <w:tblCellSpacing w:w="15" w:type="dxa"/>
        </w:trPr>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hyperlink r:id="rId31" w:history="1">
              <w:r w:rsidRPr="00157843">
                <w:rPr>
                  <w:rFonts w:ascii="Comic Sans MS" w:eastAsia="Times New Roman" w:hAnsi="Comic Sans MS" w:cs="Arial"/>
                  <w:b/>
                  <w:bCs/>
                  <w:color w:val="000000" w:themeColor="text1"/>
                  <w:sz w:val="24"/>
                  <w:szCs w:val="24"/>
                  <w:u w:val="single"/>
                  <w:lang w:eastAsia="es-CO"/>
                </w:rPr>
                <w:t>Vitamina C</w:t>
              </w:r>
            </w:hyperlink>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color w:val="000000" w:themeColor="text1"/>
                <w:sz w:val="24"/>
                <w:szCs w:val="24"/>
                <w:lang w:eastAsia="es-CO"/>
              </w:rPr>
              <w:t xml:space="preserve">Formación y mantenimiento del colágeno </w:t>
            </w:r>
            <w:r w:rsidRPr="00157843">
              <w:rPr>
                <w:rFonts w:ascii="Comic Sans MS" w:eastAsia="Times New Roman" w:hAnsi="Comic Sans MS" w:cs="Arial"/>
                <w:color w:val="000000" w:themeColor="text1"/>
                <w:sz w:val="24"/>
                <w:szCs w:val="24"/>
                <w:lang w:eastAsia="es-CO"/>
              </w:rPr>
              <w:br/>
              <w:t xml:space="preserve">Antioxidante </w:t>
            </w:r>
            <w:r w:rsidRPr="00157843">
              <w:rPr>
                <w:rFonts w:ascii="Comic Sans MS" w:eastAsia="Times New Roman" w:hAnsi="Comic Sans MS" w:cs="Arial"/>
                <w:color w:val="000000" w:themeColor="text1"/>
                <w:sz w:val="24"/>
                <w:szCs w:val="24"/>
                <w:lang w:eastAsia="es-CO"/>
              </w:rPr>
              <w:br/>
              <w:t>Ayuda a la absorción del hierro no-hémico.</w:t>
            </w:r>
          </w:p>
        </w:tc>
        <w:tc>
          <w:tcPr>
            <w:tcW w:w="0" w:type="auto"/>
            <w:shd w:val="clear" w:color="auto" w:fill="FFFFFF" w:themeFill="background1"/>
            <w:hideMark/>
          </w:tcPr>
          <w:p w:rsidR="00157843" w:rsidRPr="00157843" w:rsidRDefault="00157843" w:rsidP="00157843">
            <w:pPr>
              <w:spacing w:after="0" w:line="240" w:lineRule="auto"/>
              <w:rPr>
                <w:rFonts w:ascii="Comic Sans MS" w:eastAsia="Times New Roman" w:hAnsi="Comic Sans MS" w:cs="Arial"/>
                <w:color w:val="000000" w:themeColor="text1"/>
                <w:sz w:val="24"/>
                <w:szCs w:val="24"/>
                <w:lang w:eastAsia="es-CO"/>
              </w:rPr>
            </w:pPr>
            <w:r w:rsidRPr="00157843">
              <w:rPr>
                <w:rFonts w:ascii="Comic Sans MS" w:eastAsia="Times New Roman" w:hAnsi="Comic Sans MS" w:cs="Arial"/>
                <w:noProof/>
                <w:color w:val="000000" w:themeColor="text1"/>
                <w:sz w:val="24"/>
                <w:szCs w:val="24"/>
                <w:lang w:eastAsia="es-CO"/>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71500" cy="571500"/>
                  <wp:effectExtent l="19050" t="0" r="0" b="0"/>
                  <wp:wrapSquare wrapText="bothSides"/>
                  <wp:docPr id="11" name="Imagen 11" descr="http://www.zonadiet.com/mosaicos/lim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zonadiet.com/mosaicos/limon02.jpg"/>
                          <pic:cNvPicPr>
                            <a:picLocks noChangeAspect="1" noChangeArrowheads="1"/>
                          </pic:cNvPicPr>
                        </pic:nvPicPr>
                        <pic:blipFill>
                          <a:blip r:embed="rId32"/>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157843">
              <w:rPr>
                <w:rFonts w:ascii="Comic Sans MS" w:eastAsia="Times New Roman" w:hAnsi="Comic Sans MS" w:cs="Arial"/>
                <w:color w:val="000000" w:themeColor="text1"/>
                <w:sz w:val="24"/>
                <w:szCs w:val="24"/>
                <w:lang w:eastAsia="es-CO"/>
              </w:rPr>
              <w:t>Vegetales verdes, frutas cítricas y papas</w:t>
            </w:r>
          </w:p>
        </w:tc>
        <w:tc>
          <w:tcPr>
            <w:tcW w:w="0" w:type="auto"/>
            <w:shd w:val="clear" w:color="auto" w:fill="FFFFFF" w:themeFill="background1"/>
            <w:vAlign w:val="center"/>
            <w:hideMark/>
          </w:tcPr>
          <w:p w:rsidR="00157843" w:rsidRPr="00157843" w:rsidRDefault="00157843" w:rsidP="00157843">
            <w:pPr>
              <w:spacing w:after="0" w:line="240" w:lineRule="auto"/>
              <w:rPr>
                <w:rFonts w:ascii="Comic Sans MS" w:eastAsia="Times New Roman" w:hAnsi="Comic Sans MS" w:cs="Times New Roman"/>
                <w:color w:val="000000" w:themeColor="text1"/>
                <w:sz w:val="24"/>
                <w:szCs w:val="24"/>
                <w:lang w:eastAsia="es-CO"/>
              </w:rPr>
            </w:pPr>
          </w:p>
        </w:tc>
      </w:tr>
    </w:tbl>
    <w:p w:rsidR="00DF7032" w:rsidRDefault="00157843"/>
    <w:sectPr w:rsidR="00DF7032" w:rsidSect="00FD0AD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7843"/>
    <w:rsid w:val="00157843"/>
    <w:rsid w:val="008D10E0"/>
    <w:rsid w:val="00C3601D"/>
    <w:rsid w:val="00FD0AD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57843"/>
    <w:rPr>
      <w:color w:val="A00003"/>
      <w:u w:val="single"/>
    </w:rPr>
  </w:style>
  <w:style w:type="paragraph" w:styleId="NormalWeb">
    <w:name w:val="Normal (Web)"/>
    <w:basedOn w:val="Normal"/>
    <w:uiPriority w:val="99"/>
    <w:semiHidden/>
    <w:unhideWhenUsed/>
    <w:rsid w:val="00157843"/>
    <w:pPr>
      <w:spacing w:before="100" w:beforeAutospacing="1" w:after="100" w:afterAutospacing="1" w:line="240" w:lineRule="auto"/>
    </w:pPr>
    <w:rPr>
      <w:rFonts w:ascii="Times New Roman" w:eastAsia="Times New Roman" w:hAnsi="Times New Roman" w:cs="Times New Roman"/>
      <w:color w:val="000000"/>
      <w:sz w:val="24"/>
      <w:szCs w:val="24"/>
      <w:lang w:eastAsia="es-CO"/>
    </w:rPr>
  </w:style>
  <w:style w:type="character" w:customStyle="1" w:styleId="texto1">
    <w:name w:val="texto1"/>
    <w:basedOn w:val="Fuentedeprrafopredeter"/>
    <w:rsid w:val="00157843"/>
    <w:rPr>
      <w:rFonts w:ascii="Arial" w:hAnsi="Arial" w:cs="Arial" w:hint="default"/>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nadiet.com/nutricion/biotina.htm" TargetMode="External"/><Relationship Id="rId13" Type="http://schemas.openxmlformats.org/officeDocument/2006/relationships/hyperlink" Target="http://www.zonadiet.com/nutricion/vit-b2.htm" TargetMode="External"/><Relationship Id="rId18" Type="http://schemas.openxmlformats.org/officeDocument/2006/relationships/image" Target="media/image4.jpeg"/><Relationship Id="rId26"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hyperlink" Target="http://www.zonadiet.com/nutricion/biotina.htm" TargetMode="External"/><Relationship Id="rId34" Type="http://schemas.openxmlformats.org/officeDocument/2006/relationships/theme" Target="theme/theme1.xml"/><Relationship Id="rId7" Type="http://schemas.openxmlformats.org/officeDocument/2006/relationships/hyperlink" Target="http://www.zonadiet.com/nutricion/pantotenico.htm" TargetMode="External"/><Relationship Id="rId12" Type="http://schemas.openxmlformats.org/officeDocument/2006/relationships/image" Target="media/image1.jpeg"/><Relationship Id="rId17" Type="http://schemas.openxmlformats.org/officeDocument/2006/relationships/hyperlink" Target="http://www.zonadiet.com/nutricion/pantotenico.htm" TargetMode="External"/><Relationship Id="rId25" Type="http://schemas.openxmlformats.org/officeDocument/2006/relationships/hyperlink" Target="http://www.zonadiet.com/nutricion/folico.ht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www.zonadiet.com/nutricion/vit-b12.htm" TargetMode="External"/><Relationship Id="rId1" Type="http://schemas.openxmlformats.org/officeDocument/2006/relationships/styles" Target="styles.xml"/><Relationship Id="rId6" Type="http://schemas.openxmlformats.org/officeDocument/2006/relationships/hyperlink" Target="http://www.zonadiet.com/nutricion/folico.htm" TargetMode="External"/><Relationship Id="rId11" Type="http://schemas.openxmlformats.org/officeDocument/2006/relationships/hyperlink" Target="http://www.zonadiet.com/nutricion/vit-b1.htm" TargetMode="External"/><Relationship Id="rId24" Type="http://schemas.openxmlformats.org/officeDocument/2006/relationships/image" Target="media/image6.jpeg"/><Relationship Id="rId32" Type="http://schemas.openxmlformats.org/officeDocument/2006/relationships/image" Target="media/image10.jpeg"/><Relationship Id="rId5" Type="http://schemas.openxmlformats.org/officeDocument/2006/relationships/hyperlink" Target="http://www.zonadiet.com/nutricion/vit-c.htm" TargetMode="External"/><Relationship Id="rId15" Type="http://schemas.openxmlformats.org/officeDocument/2006/relationships/hyperlink" Target="http://www.zonadiet.com/nutricion/vit-b3.htm" TargetMode="External"/><Relationship Id="rId23" Type="http://schemas.openxmlformats.org/officeDocument/2006/relationships/hyperlink" Target="http://www.zonadiet.com/nutricion/hidratos-digestion.htm" TargetMode="External"/><Relationship Id="rId28" Type="http://schemas.openxmlformats.org/officeDocument/2006/relationships/image" Target="media/image8.jpeg"/><Relationship Id="rId10" Type="http://schemas.openxmlformats.org/officeDocument/2006/relationships/hyperlink" Target="http://www.zonadiet.com/deportes/" TargetMode="External"/><Relationship Id="rId19" Type="http://schemas.openxmlformats.org/officeDocument/2006/relationships/hyperlink" Target="http://www.zonadiet.com/nutricion/vit-b6.htm" TargetMode="External"/><Relationship Id="rId31" Type="http://schemas.openxmlformats.org/officeDocument/2006/relationships/hyperlink" Target="http://www.zonadiet.com/nutricion/vit-c.htm" TargetMode="External"/><Relationship Id="rId4" Type="http://schemas.openxmlformats.org/officeDocument/2006/relationships/hyperlink" Target="http://www.zonadiet.com/nutricion/vit-b.htm" TargetMode="External"/><Relationship Id="rId9" Type="http://schemas.openxmlformats.org/officeDocument/2006/relationships/hyperlink" Target="http://www.zonadiet.com/nutricion/carnitina.htm" TargetMode="External"/><Relationship Id="rId14" Type="http://schemas.openxmlformats.org/officeDocument/2006/relationships/image" Target="media/image2.jpeg"/><Relationship Id="rId22" Type="http://schemas.openxmlformats.org/officeDocument/2006/relationships/hyperlink" Target="http://www.zonadiet.com/nutricion/acgraso.htm" TargetMode="External"/><Relationship Id="rId27" Type="http://schemas.openxmlformats.org/officeDocument/2006/relationships/hyperlink" Target="http://www.zonadiet.com/nutricion/carnitina.htm" TargetMode="External"/><Relationship Id="rId30"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656</Words>
  <Characters>3614</Characters>
  <Application>Microsoft Office Word</Application>
  <DocSecurity>0</DocSecurity>
  <Lines>30</Lines>
  <Paragraphs>8</Paragraphs>
  <ScaleCrop>false</ScaleCrop>
  <Company>Hewlett-Packard Company</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KRAMIREZ</dc:creator>
  <cp:lastModifiedBy>KRAMIREZ</cp:lastModifiedBy>
  <cp:revision>1</cp:revision>
  <dcterms:created xsi:type="dcterms:W3CDTF">2009-10-19T01:30:00Z</dcterms:created>
  <dcterms:modified xsi:type="dcterms:W3CDTF">2009-10-19T01:35:00Z</dcterms:modified>
</cp:coreProperties>
</file>