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36C0A" w:themeColor="accent6" w:themeShade="BF"/>
  <w:body>
    <w:p w:rsidR="00D72B08" w:rsidRPr="00D72B08" w:rsidRDefault="00D72B08" w:rsidP="00D72B0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s-ES"/>
        </w:rPr>
      </w:pPr>
      <w:r w:rsidRPr="00D72B08">
        <w:rPr>
          <w:rFonts w:ascii="Times New Roman" w:eastAsia="Times New Roman" w:hAnsi="Times New Roman" w:cs="Times New Roman"/>
          <w:b/>
          <w:bCs/>
          <w:sz w:val="36"/>
          <w:szCs w:val="36"/>
          <w:lang w:eastAsia="es-ES"/>
        </w:rPr>
        <w:t>Funciones de los lípidos</w:t>
      </w:r>
    </w:p>
    <w:p w:rsidR="00D72B08" w:rsidRPr="00D72B08" w:rsidRDefault="00D72B08" w:rsidP="00D72B08">
      <w:pPr>
        <w:spacing w:before="100" w:beforeAutospacing="1" w:after="100" w:afterAutospacing="1" w:line="240" w:lineRule="auto"/>
        <w:jc w:val="both"/>
        <w:rPr>
          <w:rFonts w:ascii="Arial Black" w:eastAsia="Times New Roman" w:hAnsi="Arial Black" w:cs="Times New Roman"/>
          <w:sz w:val="24"/>
          <w:szCs w:val="24"/>
          <w:lang w:eastAsia="es-ES"/>
        </w:rPr>
      </w:pPr>
      <w:r w:rsidRPr="00D72B08">
        <w:rPr>
          <w:rFonts w:ascii="Arial Black" w:eastAsia="Times New Roman" w:hAnsi="Arial Black" w:cs="Times New Roman"/>
          <w:sz w:val="24"/>
          <w:szCs w:val="24"/>
          <w:lang w:eastAsia="es-ES"/>
        </w:rPr>
        <w:t>Los lípidos desempeñan diferentes tipos de funciones biológicas:</w:t>
      </w:r>
    </w:p>
    <w:p w:rsidR="00D72B08" w:rsidRPr="00D72B08" w:rsidRDefault="00D72B08" w:rsidP="00D72B08">
      <w:pPr>
        <w:numPr>
          <w:ilvl w:val="0"/>
          <w:numId w:val="1"/>
        </w:numPr>
        <w:spacing w:before="100" w:beforeAutospacing="1" w:after="100" w:afterAutospacing="1" w:line="240" w:lineRule="auto"/>
        <w:jc w:val="both"/>
        <w:rPr>
          <w:rFonts w:ascii="Arial Black" w:eastAsia="Times New Roman" w:hAnsi="Arial Black" w:cs="Times New Roman"/>
          <w:sz w:val="24"/>
          <w:szCs w:val="24"/>
          <w:lang w:eastAsia="es-ES"/>
        </w:rPr>
      </w:pPr>
      <w:r w:rsidRPr="00D72B08">
        <w:rPr>
          <w:rFonts w:ascii="Arial Black" w:eastAsia="Times New Roman" w:hAnsi="Arial Black" w:cs="Times New Roman"/>
          <w:b/>
          <w:bCs/>
          <w:sz w:val="24"/>
          <w:szCs w:val="24"/>
          <w:lang w:eastAsia="es-ES"/>
        </w:rPr>
        <w:t>Función de reserva energética</w:t>
      </w:r>
      <w:r w:rsidRPr="00D72B08">
        <w:rPr>
          <w:rFonts w:ascii="Arial Black" w:eastAsia="Times New Roman" w:hAnsi="Arial Black" w:cs="Times New Roman"/>
          <w:sz w:val="24"/>
          <w:szCs w:val="24"/>
          <w:lang w:eastAsia="es-ES"/>
        </w:rPr>
        <w:t xml:space="preserve">. Los </w:t>
      </w:r>
      <w:hyperlink r:id="rId5" w:tooltip="Triglicéridos" w:history="1">
        <w:r w:rsidRPr="00D72B08">
          <w:rPr>
            <w:rFonts w:ascii="Arial Black" w:eastAsia="Times New Roman" w:hAnsi="Arial Black" w:cs="Times New Roman"/>
            <w:sz w:val="24"/>
            <w:szCs w:val="24"/>
            <w:lang w:eastAsia="es-ES"/>
          </w:rPr>
          <w:t>triglicéridos</w:t>
        </w:r>
      </w:hyperlink>
      <w:r w:rsidRPr="00D72B08">
        <w:rPr>
          <w:rFonts w:ascii="Arial Black" w:eastAsia="Times New Roman" w:hAnsi="Arial Black" w:cs="Times New Roman"/>
          <w:sz w:val="24"/>
          <w:szCs w:val="24"/>
          <w:lang w:eastAsia="es-ES"/>
        </w:rPr>
        <w:t xml:space="preserve"> son la principal reserva de </w:t>
      </w:r>
      <w:hyperlink r:id="rId6" w:tooltip="Energía" w:history="1">
        <w:r w:rsidRPr="00D72B08">
          <w:rPr>
            <w:rFonts w:ascii="Arial Black" w:eastAsia="Times New Roman" w:hAnsi="Arial Black" w:cs="Times New Roman"/>
            <w:sz w:val="24"/>
            <w:szCs w:val="24"/>
            <w:lang w:eastAsia="es-ES"/>
          </w:rPr>
          <w:t>energía</w:t>
        </w:r>
      </w:hyperlink>
      <w:r w:rsidRPr="00D72B08">
        <w:rPr>
          <w:rFonts w:ascii="Arial Black" w:eastAsia="Times New Roman" w:hAnsi="Arial Black" w:cs="Times New Roman"/>
          <w:sz w:val="24"/>
          <w:szCs w:val="24"/>
          <w:lang w:eastAsia="es-ES"/>
        </w:rPr>
        <w:t xml:space="preserve"> de los animales ya que un </w:t>
      </w:r>
      <w:hyperlink r:id="rId7" w:tooltip="Gramo" w:history="1">
        <w:r w:rsidRPr="00D72B08">
          <w:rPr>
            <w:rFonts w:ascii="Arial Black" w:eastAsia="Times New Roman" w:hAnsi="Arial Black" w:cs="Times New Roman"/>
            <w:sz w:val="24"/>
            <w:szCs w:val="24"/>
            <w:lang w:eastAsia="es-ES"/>
          </w:rPr>
          <w:t>gramo</w:t>
        </w:r>
      </w:hyperlink>
      <w:r w:rsidRPr="00D72B08">
        <w:rPr>
          <w:rFonts w:ascii="Arial Black" w:eastAsia="Times New Roman" w:hAnsi="Arial Black" w:cs="Times New Roman"/>
          <w:sz w:val="24"/>
          <w:szCs w:val="24"/>
          <w:lang w:eastAsia="es-ES"/>
        </w:rPr>
        <w:t xml:space="preserve"> de grasa produce 9,4 </w:t>
      </w:r>
      <w:hyperlink r:id="rId8" w:tooltip="Kilocaloría" w:history="1">
        <w:r w:rsidRPr="00D72B08">
          <w:rPr>
            <w:rFonts w:ascii="Arial Black" w:eastAsia="Times New Roman" w:hAnsi="Arial Black" w:cs="Times New Roman"/>
            <w:sz w:val="24"/>
            <w:szCs w:val="24"/>
            <w:lang w:eastAsia="es-ES"/>
          </w:rPr>
          <w:t>kilocalorías</w:t>
        </w:r>
      </w:hyperlink>
      <w:r w:rsidRPr="00D72B08">
        <w:rPr>
          <w:rFonts w:ascii="Arial Black" w:eastAsia="Times New Roman" w:hAnsi="Arial Black" w:cs="Times New Roman"/>
          <w:sz w:val="24"/>
          <w:szCs w:val="24"/>
          <w:lang w:eastAsia="es-ES"/>
        </w:rPr>
        <w:t xml:space="preserve"> en las reacciones </w:t>
      </w:r>
      <w:hyperlink r:id="rId9" w:tooltip="Metabolismo" w:history="1">
        <w:r w:rsidRPr="00D72B08">
          <w:rPr>
            <w:rFonts w:ascii="Arial Black" w:eastAsia="Times New Roman" w:hAnsi="Arial Black" w:cs="Times New Roman"/>
            <w:sz w:val="24"/>
            <w:szCs w:val="24"/>
            <w:lang w:eastAsia="es-ES"/>
          </w:rPr>
          <w:t>metabólicas</w:t>
        </w:r>
      </w:hyperlink>
      <w:r w:rsidRPr="00D72B08">
        <w:rPr>
          <w:rFonts w:ascii="Arial Black" w:eastAsia="Times New Roman" w:hAnsi="Arial Black" w:cs="Times New Roman"/>
          <w:sz w:val="24"/>
          <w:szCs w:val="24"/>
          <w:lang w:eastAsia="es-ES"/>
        </w:rPr>
        <w:t xml:space="preserve"> de oxidación, mientras que las </w:t>
      </w:r>
      <w:hyperlink r:id="rId10" w:tooltip="Proteína" w:history="1">
        <w:r w:rsidRPr="00D72B08">
          <w:rPr>
            <w:rFonts w:ascii="Arial Black" w:eastAsia="Times New Roman" w:hAnsi="Arial Black" w:cs="Times New Roman"/>
            <w:sz w:val="24"/>
            <w:szCs w:val="24"/>
            <w:lang w:eastAsia="es-ES"/>
          </w:rPr>
          <w:t>proteínas</w:t>
        </w:r>
      </w:hyperlink>
      <w:r w:rsidRPr="00D72B08">
        <w:rPr>
          <w:rFonts w:ascii="Arial Black" w:eastAsia="Times New Roman" w:hAnsi="Arial Black" w:cs="Times New Roman"/>
          <w:sz w:val="24"/>
          <w:szCs w:val="24"/>
          <w:lang w:eastAsia="es-ES"/>
        </w:rPr>
        <w:t xml:space="preserve"> y los </w:t>
      </w:r>
      <w:hyperlink r:id="rId11" w:tooltip="Glúcido" w:history="1">
        <w:r w:rsidRPr="00D72B08">
          <w:rPr>
            <w:rFonts w:ascii="Arial Black" w:eastAsia="Times New Roman" w:hAnsi="Arial Black" w:cs="Times New Roman"/>
            <w:sz w:val="24"/>
            <w:szCs w:val="24"/>
            <w:lang w:eastAsia="es-ES"/>
          </w:rPr>
          <w:t>glúcidos</w:t>
        </w:r>
      </w:hyperlink>
      <w:r w:rsidRPr="00D72B08">
        <w:rPr>
          <w:rFonts w:ascii="Arial Black" w:eastAsia="Times New Roman" w:hAnsi="Arial Black" w:cs="Times New Roman"/>
          <w:sz w:val="24"/>
          <w:szCs w:val="24"/>
          <w:lang w:eastAsia="es-ES"/>
        </w:rPr>
        <w:t xml:space="preserve"> sólo producen 4,1 kilocalorías por gramo. </w:t>
      </w:r>
    </w:p>
    <w:p w:rsidR="00D72B08" w:rsidRPr="00D72B08" w:rsidRDefault="00D72B08" w:rsidP="00D72B08">
      <w:pPr>
        <w:numPr>
          <w:ilvl w:val="0"/>
          <w:numId w:val="1"/>
        </w:numPr>
        <w:spacing w:before="100" w:beforeAutospacing="1" w:after="100" w:afterAutospacing="1" w:line="240" w:lineRule="auto"/>
        <w:jc w:val="both"/>
        <w:rPr>
          <w:rFonts w:ascii="Arial Black" w:eastAsia="Times New Roman" w:hAnsi="Arial Black" w:cs="Times New Roman"/>
          <w:sz w:val="24"/>
          <w:szCs w:val="24"/>
          <w:lang w:eastAsia="es-ES"/>
        </w:rPr>
      </w:pPr>
      <w:r w:rsidRPr="00D72B08">
        <w:rPr>
          <w:rFonts w:ascii="Arial Black" w:eastAsia="Times New Roman" w:hAnsi="Arial Black" w:cs="Times New Roman"/>
          <w:b/>
          <w:bCs/>
          <w:sz w:val="24"/>
          <w:szCs w:val="24"/>
          <w:lang w:eastAsia="es-ES"/>
        </w:rPr>
        <w:t>Función estructural</w:t>
      </w:r>
      <w:r w:rsidRPr="00D72B08">
        <w:rPr>
          <w:rFonts w:ascii="Arial Black" w:eastAsia="Times New Roman" w:hAnsi="Arial Black" w:cs="Times New Roman"/>
          <w:sz w:val="24"/>
          <w:szCs w:val="24"/>
          <w:lang w:eastAsia="es-ES"/>
        </w:rPr>
        <w:t xml:space="preserve">. Los </w:t>
      </w:r>
      <w:hyperlink r:id="rId12" w:tooltip="Fosfolípidos" w:history="1">
        <w:r w:rsidRPr="00D72B08">
          <w:rPr>
            <w:rFonts w:ascii="Arial Black" w:eastAsia="Times New Roman" w:hAnsi="Arial Black" w:cs="Times New Roman"/>
            <w:sz w:val="24"/>
            <w:szCs w:val="24"/>
            <w:lang w:eastAsia="es-ES"/>
          </w:rPr>
          <w:t>fosfolípidos</w:t>
        </w:r>
      </w:hyperlink>
      <w:r w:rsidRPr="00D72B08">
        <w:rPr>
          <w:rFonts w:ascii="Arial Black" w:eastAsia="Times New Roman" w:hAnsi="Arial Black" w:cs="Times New Roman"/>
          <w:sz w:val="24"/>
          <w:szCs w:val="24"/>
          <w:lang w:eastAsia="es-ES"/>
        </w:rPr>
        <w:t xml:space="preserve">, los </w:t>
      </w:r>
      <w:hyperlink r:id="rId13" w:tooltip="Glucolípidos" w:history="1">
        <w:r w:rsidRPr="00D72B08">
          <w:rPr>
            <w:rFonts w:ascii="Arial Black" w:eastAsia="Times New Roman" w:hAnsi="Arial Black" w:cs="Times New Roman"/>
            <w:sz w:val="24"/>
            <w:szCs w:val="24"/>
            <w:lang w:eastAsia="es-ES"/>
          </w:rPr>
          <w:t>glucolípidos</w:t>
        </w:r>
      </w:hyperlink>
      <w:r w:rsidRPr="00D72B08">
        <w:rPr>
          <w:rFonts w:ascii="Arial Black" w:eastAsia="Times New Roman" w:hAnsi="Arial Black" w:cs="Times New Roman"/>
          <w:sz w:val="24"/>
          <w:szCs w:val="24"/>
          <w:lang w:eastAsia="es-ES"/>
        </w:rPr>
        <w:t xml:space="preserve"> y el </w:t>
      </w:r>
      <w:hyperlink r:id="rId14" w:tooltip="Colesterol" w:history="1">
        <w:r w:rsidRPr="00D72B08">
          <w:rPr>
            <w:rFonts w:ascii="Arial Black" w:eastAsia="Times New Roman" w:hAnsi="Arial Black" w:cs="Times New Roman"/>
            <w:sz w:val="24"/>
            <w:szCs w:val="24"/>
            <w:lang w:eastAsia="es-ES"/>
          </w:rPr>
          <w:t>colesterol</w:t>
        </w:r>
      </w:hyperlink>
      <w:r w:rsidRPr="00D72B08">
        <w:rPr>
          <w:rFonts w:ascii="Arial Black" w:eastAsia="Times New Roman" w:hAnsi="Arial Black" w:cs="Times New Roman"/>
          <w:sz w:val="24"/>
          <w:szCs w:val="24"/>
          <w:lang w:eastAsia="es-ES"/>
        </w:rPr>
        <w:t xml:space="preserve"> forman las </w:t>
      </w:r>
      <w:hyperlink r:id="rId15" w:tooltip="Bicapa lipídica" w:history="1">
        <w:r w:rsidRPr="00D72B08">
          <w:rPr>
            <w:rFonts w:ascii="Arial Black" w:eastAsia="Times New Roman" w:hAnsi="Arial Black" w:cs="Times New Roman"/>
            <w:sz w:val="24"/>
            <w:szCs w:val="24"/>
            <w:lang w:eastAsia="es-ES"/>
          </w:rPr>
          <w:t>bicapas lipídicas</w:t>
        </w:r>
      </w:hyperlink>
      <w:r w:rsidRPr="00D72B08">
        <w:rPr>
          <w:rFonts w:ascii="Arial Black" w:eastAsia="Times New Roman" w:hAnsi="Arial Black" w:cs="Times New Roman"/>
          <w:sz w:val="24"/>
          <w:szCs w:val="24"/>
          <w:lang w:eastAsia="es-ES"/>
        </w:rPr>
        <w:t xml:space="preserve"> de las membranas celulares. Los triglicéridos del </w:t>
      </w:r>
      <w:hyperlink r:id="rId16" w:tooltip="Tejido adiposo" w:history="1">
        <w:r w:rsidRPr="00D72B08">
          <w:rPr>
            <w:rFonts w:ascii="Arial Black" w:eastAsia="Times New Roman" w:hAnsi="Arial Black" w:cs="Times New Roman"/>
            <w:sz w:val="24"/>
            <w:szCs w:val="24"/>
            <w:lang w:eastAsia="es-ES"/>
          </w:rPr>
          <w:t>tejido adiposo</w:t>
        </w:r>
      </w:hyperlink>
      <w:r w:rsidRPr="00D72B08">
        <w:rPr>
          <w:rFonts w:ascii="Arial Black" w:eastAsia="Times New Roman" w:hAnsi="Arial Black" w:cs="Times New Roman"/>
          <w:sz w:val="24"/>
          <w:szCs w:val="24"/>
          <w:lang w:eastAsia="es-ES"/>
        </w:rPr>
        <w:t xml:space="preserve"> recubren y proporcionan consistencia a los </w:t>
      </w:r>
      <w:hyperlink r:id="rId17" w:tooltip="Órgano (biología)" w:history="1">
        <w:r w:rsidRPr="00D72B08">
          <w:rPr>
            <w:rFonts w:ascii="Arial Black" w:eastAsia="Times New Roman" w:hAnsi="Arial Black" w:cs="Times New Roman"/>
            <w:sz w:val="24"/>
            <w:szCs w:val="24"/>
            <w:lang w:eastAsia="es-ES"/>
          </w:rPr>
          <w:t>órganos</w:t>
        </w:r>
      </w:hyperlink>
      <w:r w:rsidRPr="00D72B08">
        <w:rPr>
          <w:rFonts w:ascii="Arial Black" w:eastAsia="Times New Roman" w:hAnsi="Arial Black" w:cs="Times New Roman"/>
          <w:sz w:val="24"/>
          <w:szCs w:val="24"/>
          <w:lang w:eastAsia="es-ES"/>
        </w:rPr>
        <w:t xml:space="preserve"> y protegen mecánicamente estructuras o son aislantes térmicos. </w:t>
      </w:r>
    </w:p>
    <w:p w:rsidR="00D72B08" w:rsidRPr="00D72B08" w:rsidRDefault="00D72B08" w:rsidP="00D72B08">
      <w:pPr>
        <w:numPr>
          <w:ilvl w:val="0"/>
          <w:numId w:val="1"/>
        </w:numPr>
        <w:spacing w:before="100" w:beforeAutospacing="1" w:after="100" w:afterAutospacing="1" w:line="240" w:lineRule="auto"/>
        <w:jc w:val="both"/>
        <w:rPr>
          <w:rFonts w:ascii="Arial Black" w:eastAsia="Times New Roman" w:hAnsi="Arial Black" w:cs="Times New Roman"/>
          <w:sz w:val="24"/>
          <w:szCs w:val="24"/>
          <w:lang w:eastAsia="es-ES"/>
        </w:rPr>
      </w:pPr>
      <w:r w:rsidRPr="00D72B08">
        <w:rPr>
          <w:rFonts w:ascii="Arial Black" w:eastAsia="Times New Roman" w:hAnsi="Arial Black" w:cs="Times New Roman"/>
          <w:b/>
          <w:bCs/>
          <w:sz w:val="24"/>
          <w:szCs w:val="24"/>
          <w:lang w:eastAsia="es-ES"/>
        </w:rPr>
        <w:t>Función reguladora, hormonal o de comunicación celular</w:t>
      </w:r>
      <w:r w:rsidRPr="00D72B08">
        <w:rPr>
          <w:rFonts w:ascii="Arial Black" w:eastAsia="Times New Roman" w:hAnsi="Arial Black" w:cs="Times New Roman"/>
          <w:sz w:val="24"/>
          <w:szCs w:val="24"/>
          <w:lang w:eastAsia="es-ES"/>
        </w:rPr>
        <w:t xml:space="preserve">. Las </w:t>
      </w:r>
      <w:hyperlink r:id="rId18" w:tooltip="Vitamina" w:history="1">
        <w:r w:rsidRPr="00D72B08">
          <w:rPr>
            <w:rFonts w:ascii="Arial Black" w:eastAsia="Times New Roman" w:hAnsi="Arial Black" w:cs="Times New Roman"/>
            <w:sz w:val="24"/>
            <w:szCs w:val="24"/>
            <w:lang w:eastAsia="es-ES"/>
          </w:rPr>
          <w:t>vitaminas liposolubles</w:t>
        </w:r>
      </w:hyperlink>
      <w:r w:rsidRPr="00D72B08">
        <w:rPr>
          <w:rFonts w:ascii="Arial Black" w:eastAsia="Times New Roman" w:hAnsi="Arial Black" w:cs="Times New Roman"/>
          <w:sz w:val="24"/>
          <w:szCs w:val="24"/>
          <w:lang w:eastAsia="es-ES"/>
        </w:rPr>
        <w:t xml:space="preserve"> son de naturaleza lipídica (terpenoides, esteroides); las </w:t>
      </w:r>
      <w:hyperlink r:id="rId19" w:tooltip="Esteroide" w:history="1">
        <w:r w:rsidRPr="00D72B08">
          <w:rPr>
            <w:rFonts w:ascii="Arial Black" w:eastAsia="Times New Roman" w:hAnsi="Arial Black" w:cs="Times New Roman"/>
            <w:sz w:val="24"/>
            <w:szCs w:val="24"/>
            <w:lang w:eastAsia="es-ES"/>
          </w:rPr>
          <w:t>hormonas esteroides</w:t>
        </w:r>
      </w:hyperlink>
      <w:r w:rsidRPr="00D72B08">
        <w:rPr>
          <w:rFonts w:ascii="Arial Black" w:eastAsia="Times New Roman" w:hAnsi="Arial Black" w:cs="Times New Roman"/>
          <w:sz w:val="24"/>
          <w:szCs w:val="24"/>
          <w:lang w:eastAsia="es-ES"/>
        </w:rPr>
        <w:t xml:space="preserve"> regulan el </w:t>
      </w:r>
      <w:hyperlink r:id="rId20" w:tooltip="Metabolismo" w:history="1">
        <w:r w:rsidRPr="00D72B08">
          <w:rPr>
            <w:rFonts w:ascii="Arial Black" w:eastAsia="Times New Roman" w:hAnsi="Arial Black" w:cs="Times New Roman"/>
            <w:sz w:val="24"/>
            <w:szCs w:val="24"/>
            <w:lang w:eastAsia="es-ES"/>
          </w:rPr>
          <w:t>metabolismo</w:t>
        </w:r>
      </w:hyperlink>
      <w:r w:rsidRPr="00D72B08">
        <w:rPr>
          <w:rFonts w:ascii="Arial Black" w:eastAsia="Times New Roman" w:hAnsi="Arial Black" w:cs="Times New Roman"/>
          <w:sz w:val="24"/>
          <w:szCs w:val="24"/>
          <w:lang w:eastAsia="es-ES"/>
        </w:rPr>
        <w:t xml:space="preserve"> y las funciones de </w:t>
      </w:r>
      <w:hyperlink r:id="rId21" w:tooltip="Reproducción" w:history="1">
        <w:r w:rsidRPr="00D72B08">
          <w:rPr>
            <w:rFonts w:ascii="Arial Black" w:eastAsia="Times New Roman" w:hAnsi="Arial Black" w:cs="Times New Roman"/>
            <w:sz w:val="24"/>
            <w:szCs w:val="24"/>
            <w:lang w:eastAsia="es-ES"/>
          </w:rPr>
          <w:t>reproducción</w:t>
        </w:r>
      </w:hyperlink>
      <w:r w:rsidRPr="00D72B08">
        <w:rPr>
          <w:rFonts w:ascii="Arial Black" w:eastAsia="Times New Roman" w:hAnsi="Arial Black" w:cs="Times New Roman"/>
          <w:sz w:val="24"/>
          <w:szCs w:val="24"/>
          <w:lang w:eastAsia="es-ES"/>
        </w:rPr>
        <w:t xml:space="preserve">; los </w:t>
      </w:r>
      <w:hyperlink r:id="rId22" w:tooltip="Glucolípidos" w:history="1">
        <w:r w:rsidRPr="00D72B08">
          <w:rPr>
            <w:rFonts w:ascii="Arial Black" w:eastAsia="Times New Roman" w:hAnsi="Arial Black" w:cs="Times New Roman"/>
            <w:sz w:val="24"/>
            <w:szCs w:val="24"/>
            <w:lang w:eastAsia="es-ES"/>
          </w:rPr>
          <w:t>glucolípidos</w:t>
        </w:r>
      </w:hyperlink>
      <w:r w:rsidRPr="00D72B08">
        <w:rPr>
          <w:rFonts w:ascii="Arial Black" w:eastAsia="Times New Roman" w:hAnsi="Arial Black" w:cs="Times New Roman"/>
          <w:sz w:val="24"/>
          <w:szCs w:val="24"/>
          <w:lang w:eastAsia="es-ES"/>
        </w:rPr>
        <w:t xml:space="preserve"> actúan como receptores de membrana; los eicosanoides poseen un papel destacado en la </w:t>
      </w:r>
      <w:hyperlink r:id="rId23" w:tooltip="Comunicación celular" w:history="1">
        <w:r w:rsidRPr="00D72B08">
          <w:rPr>
            <w:rFonts w:ascii="Arial Black" w:eastAsia="Times New Roman" w:hAnsi="Arial Black" w:cs="Times New Roman"/>
            <w:sz w:val="24"/>
            <w:szCs w:val="24"/>
            <w:lang w:eastAsia="es-ES"/>
          </w:rPr>
          <w:t>comunicación celular</w:t>
        </w:r>
      </w:hyperlink>
      <w:r w:rsidRPr="00D72B08">
        <w:rPr>
          <w:rFonts w:ascii="Arial Black" w:eastAsia="Times New Roman" w:hAnsi="Arial Black" w:cs="Times New Roman"/>
          <w:sz w:val="24"/>
          <w:szCs w:val="24"/>
          <w:lang w:eastAsia="es-ES"/>
        </w:rPr>
        <w:t xml:space="preserve">, </w:t>
      </w:r>
      <w:hyperlink r:id="rId24" w:tooltip="Inflamación" w:history="1">
        <w:r w:rsidRPr="00D72B08">
          <w:rPr>
            <w:rFonts w:ascii="Arial Black" w:eastAsia="Times New Roman" w:hAnsi="Arial Black" w:cs="Times New Roman"/>
            <w:sz w:val="24"/>
            <w:szCs w:val="24"/>
            <w:lang w:eastAsia="es-ES"/>
          </w:rPr>
          <w:t>inflamación</w:t>
        </w:r>
      </w:hyperlink>
      <w:r w:rsidRPr="00D72B08">
        <w:rPr>
          <w:rFonts w:ascii="Arial Black" w:eastAsia="Times New Roman" w:hAnsi="Arial Black" w:cs="Times New Roman"/>
          <w:sz w:val="24"/>
          <w:szCs w:val="24"/>
          <w:lang w:eastAsia="es-ES"/>
        </w:rPr>
        <w:t xml:space="preserve">, </w:t>
      </w:r>
      <w:hyperlink r:id="rId25" w:tooltip="Respuesta inmune" w:history="1">
        <w:r w:rsidRPr="00D72B08">
          <w:rPr>
            <w:rFonts w:ascii="Arial Black" w:eastAsia="Times New Roman" w:hAnsi="Arial Black" w:cs="Times New Roman"/>
            <w:sz w:val="24"/>
            <w:szCs w:val="24"/>
            <w:lang w:eastAsia="es-ES"/>
          </w:rPr>
          <w:t>respuesta inmune</w:t>
        </w:r>
      </w:hyperlink>
      <w:r w:rsidRPr="00D72B08">
        <w:rPr>
          <w:rFonts w:ascii="Arial Black" w:eastAsia="Times New Roman" w:hAnsi="Arial Black" w:cs="Times New Roman"/>
          <w:sz w:val="24"/>
          <w:szCs w:val="24"/>
          <w:lang w:eastAsia="es-ES"/>
        </w:rPr>
        <w:t xml:space="preserve">, etc. </w:t>
      </w:r>
    </w:p>
    <w:p w:rsidR="00D72B08" w:rsidRPr="00D72B08" w:rsidRDefault="00D72B08" w:rsidP="00D72B08">
      <w:pPr>
        <w:numPr>
          <w:ilvl w:val="0"/>
          <w:numId w:val="1"/>
        </w:numPr>
        <w:spacing w:before="100" w:beforeAutospacing="1" w:after="100" w:afterAutospacing="1" w:line="240" w:lineRule="auto"/>
        <w:jc w:val="both"/>
        <w:rPr>
          <w:rFonts w:ascii="Arial Black" w:eastAsia="Times New Roman" w:hAnsi="Arial Black" w:cs="Times New Roman"/>
          <w:sz w:val="24"/>
          <w:szCs w:val="24"/>
          <w:lang w:eastAsia="es-ES"/>
        </w:rPr>
      </w:pPr>
      <w:r w:rsidRPr="00D72B08">
        <w:rPr>
          <w:rFonts w:ascii="Arial Black" w:eastAsia="Times New Roman" w:hAnsi="Arial Black" w:cs="Times New Roman"/>
          <w:b/>
          <w:bCs/>
          <w:sz w:val="24"/>
          <w:szCs w:val="24"/>
          <w:lang w:eastAsia="es-ES"/>
        </w:rPr>
        <w:t>Función relajante</w:t>
      </w:r>
      <w:r w:rsidRPr="00D72B08">
        <w:rPr>
          <w:rFonts w:ascii="Arial Black" w:eastAsia="Times New Roman" w:hAnsi="Arial Black" w:cs="Times New Roman"/>
          <w:sz w:val="24"/>
          <w:szCs w:val="24"/>
          <w:lang w:eastAsia="es-ES"/>
        </w:rPr>
        <w:t xml:space="preserve">. Los lípidos se acumulan en el tejido adiposo formando grandes tejidos grasosos que se manifiestan en aumento de peso en caso de sedentarismo, lo que aumenta la concentración de la hormona </w:t>
      </w:r>
      <w:hyperlink r:id="rId26" w:tooltip="TRL" w:history="1">
        <w:r w:rsidRPr="00D72B08">
          <w:rPr>
            <w:rFonts w:ascii="Arial Black" w:eastAsia="Times New Roman" w:hAnsi="Arial Black" w:cs="Times New Roman"/>
            <w:sz w:val="24"/>
            <w:szCs w:val="24"/>
            <w:lang w:eastAsia="es-ES"/>
          </w:rPr>
          <w:t>TRL</w:t>
        </w:r>
      </w:hyperlink>
      <w:r w:rsidRPr="00D72B08">
        <w:rPr>
          <w:rFonts w:ascii="Arial Black" w:eastAsia="Times New Roman" w:hAnsi="Arial Black" w:cs="Times New Roman"/>
          <w:sz w:val="24"/>
          <w:szCs w:val="24"/>
          <w:lang w:eastAsia="es-ES"/>
        </w:rPr>
        <w:t xml:space="preserve"> en sangre. En la </w:t>
      </w:r>
      <w:hyperlink r:id="rId27" w:tooltip="Neurohipófisis" w:history="1">
        <w:r w:rsidRPr="00D72B08">
          <w:rPr>
            <w:rFonts w:ascii="Arial Black" w:eastAsia="Times New Roman" w:hAnsi="Arial Black" w:cs="Times New Roman"/>
            <w:sz w:val="24"/>
            <w:szCs w:val="24"/>
            <w:lang w:eastAsia="es-ES"/>
          </w:rPr>
          <w:t>neurohipófisis</w:t>
        </w:r>
      </w:hyperlink>
      <w:r w:rsidRPr="00D72B08">
        <w:rPr>
          <w:rFonts w:ascii="Arial Black" w:eastAsia="Times New Roman" w:hAnsi="Arial Black" w:cs="Times New Roman"/>
          <w:sz w:val="24"/>
          <w:szCs w:val="24"/>
          <w:lang w:eastAsia="es-ES"/>
        </w:rPr>
        <w:t xml:space="preserve">, esta elevada concentración de TRL estimula la </w:t>
      </w:r>
      <w:hyperlink r:id="rId28" w:tooltip="Hipófisis" w:history="1">
        <w:r w:rsidRPr="00D72B08">
          <w:rPr>
            <w:rFonts w:ascii="Arial Black" w:eastAsia="Times New Roman" w:hAnsi="Arial Black" w:cs="Times New Roman"/>
            <w:sz w:val="24"/>
            <w:szCs w:val="24"/>
            <w:lang w:eastAsia="es-ES"/>
          </w:rPr>
          <w:t>hipófisis</w:t>
        </w:r>
      </w:hyperlink>
      <w:r w:rsidRPr="00D72B08">
        <w:rPr>
          <w:rFonts w:ascii="Arial Black" w:eastAsia="Times New Roman" w:hAnsi="Arial Black" w:cs="Times New Roman"/>
          <w:sz w:val="24"/>
          <w:szCs w:val="24"/>
          <w:lang w:eastAsia="es-ES"/>
        </w:rPr>
        <w:t xml:space="preserve"> para que inhiba la secreción hormona </w:t>
      </w:r>
      <w:hyperlink r:id="rId29" w:tooltip="ACTH" w:history="1">
        <w:r w:rsidRPr="00D72B08">
          <w:rPr>
            <w:rFonts w:ascii="Arial Black" w:eastAsia="Times New Roman" w:hAnsi="Arial Black" w:cs="Times New Roman"/>
            <w:sz w:val="24"/>
            <w:szCs w:val="24"/>
            <w:lang w:eastAsia="es-ES"/>
          </w:rPr>
          <w:t>ACTH</w:t>
        </w:r>
      </w:hyperlink>
      <w:r w:rsidRPr="00D72B08">
        <w:rPr>
          <w:rFonts w:ascii="Arial Black" w:eastAsia="Times New Roman" w:hAnsi="Arial Black" w:cs="Times New Roman"/>
          <w:sz w:val="24"/>
          <w:szCs w:val="24"/>
          <w:lang w:eastAsia="es-ES"/>
        </w:rPr>
        <w:t xml:space="preserve"> provocando una sensación relajamiento general del cuerpo, según los últimos estudios de la Universidad de Cabo Soho</w:t>
      </w:r>
    </w:p>
    <w:p w:rsidR="00D72B08" w:rsidRPr="00D72B08" w:rsidRDefault="00D72B08" w:rsidP="00D72B08">
      <w:pPr>
        <w:pStyle w:val="Prrafodelista"/>
        <w:numPr>
          <w:ilvl w:val="0"/>
          <w:numId w:val="1"/>
        </w:numPr>
        <w:spacing w:after="0" w:line="240" w:lineRule="auto"/>
        <w:rPr>
          <w:rFonts w:ascii="Times New Roman" w:eastAsia="Times New Roman" w:hAnsi="Times New Roman" w:cs="Times New Roman"/>
          <w:sz w:val="24"/>
          <w:szCs w:val="24"/>
          <w:lang w:eastAsia="es-ES"/>
        </w:rPr>
      </w:pPr>
    </w:p>
    <w:p w:rsidR="00D72B08" w:rsidRPr="00D72B08" w:rsidRDefault="00D72B08" w:rsidP="00D72B08">
      <w:pPr>
        <w:pStyle w:val="Prrafodelista"/>
        <w:numPr>
          <w:ilvl w:val="0"/>
          <w:numId w:val="1"/>
        </w:numPr>
        <w:spacing w:after="0" w:line="240" w:lineRule="auto"/>
        <w:rPr>
          <w:rFonts w:ascii="Times New Roman" w:eastAsia="Times New Roman" w:hAnsi="Times New Roman" w:cs="Times New Roman"/>
          <w:sz w:val="24"/>
          <w:szCs w:val="24"/>
          <w:lang w:eastAsia="es-ES"/>
        </w:rPr>
      </w:pPr>
    </w:p>
    <w:p w:rsidR="00D72B08" w:rsidRDefault="00D72B08" w:rsidP="00D72B08">
      <w:pPr>
        <w:pStyle w:val="Prrafodelista"/>
        <w:numPr>
          <w:ilvl w:val="0"/>
          <w:numId w:val="1"/>
        </w:numPr>
        <w:spacing w:after="0" w:line="240" w:lineRule="auto"/>
        <w:rPr>
          <w:rFonts w:ascii="Times New Roman" w:eastAsia="Times New Roman" w:hAnsi="Times New Roman" w:cs="Times New Roman"/>
          <w:sz w:val="24"/>
          <w:szCs w:val="24"/>
          <w:lang w:eastAsia="es-ES"/>
        </w:rPr>
      </w:pPr>
    </w:p>
    <w:p w:rsidR="00D72B08" w:rsidRDefault="00D72B08" w:rsidP="00D72B08">
      <w:pPr>
        <w:spacing w:after="0" w:line="240" w:lineRule="auto"/>
        <w:ind w:left="284"/>
        <w:rPr>
          <w:rFonts w:ascii="Times New Roman" w:eastAsia="Times New Roman" w:hAnsi="Times New Roman" w:cs="Times New Roman"/>
          <w:sz w:val="24"/>
          <w:szCs w:val="24"/>
          <w:lang w:eastAsia="es-ES"/>
        </w:rPr>
      </w:pPr>
    </w:p>
    <w:p w:rsidR="00D72B08" w:rsidRPr="00D72B08" w:rsidRDefault="00D72B08" w:rsidP="00D72B08">
      <w:pPr>
        <w:spacing w:after="0" w:line="240" w:lineRule="auto"/>
        <w:ind w:left="284"/>
        <w:rPr>
          <w:rFonts w:ascii="Times New Roman" w:eastAsia="Times New Roman" w:hAnsi="Times New Roman" w:cs="Times New Roman"/>
          <w:sz w:val="24"/>
          <w:szCs w:val="24"/>
          <w:lang w:eastAsia="es-ES"/>
        </w:rPr>
      </w:pPr>
    </w:p>
    <w:p w:rsidR="00D72B08" w:rsidRDefault="00D72B08" w:rsidP="00D72B08">
      <w:pPr>
        <w:pStyle w:val="Prrafodelista"/>
        <w:numPr>
          <w:ilvl w:val="0"/>
          <w:numId w:val="1"/>
        </w:numPr>
        <w:spacing w:after="0" w:line="240" w:lineRule="auto"/>
        <w:rPr>
          <w:rFonts w:ascii="Times New Roman" w:eastAsia="Times New Roman" w:hAnsi="Times New Roman" w:cs="Times New Roman"/>
          <w:sz w:val="24"/>
          <w:szCs w:val="24"/>
          <w:lang w:eastAsia="es-ES"/>
        </w:rPr>
      </w:pPr>
    </w:p>
    <w:p w:rsidR="00D72B08" w:rsidRPr="00D72B08" w:rsidRDefault="00D72B08" w:rsidP="00D72B08">
      <w:pPr>
        <w:pStyle w:val="Prrafodelista"/>
        <w:numPr>
          <w:ilvl w:val="0"/>
          <w:numId w:val="1"/>
        </w:numPr>
        <w:spacing w:after="0" w:line="240" w:lineRule="auto"/>
        <w:rPr>
          <w:rFonts w:ascii="Times New Roman" w:eastAsia="Times New Roman" w:hAnsi="Times New Roman" w:cs="Times New Roman"/>
          <w:sz w:val="24"/>
          <w:szCs w:val="24"/>
          <w:lang w:eastAsia="es-ES"/>
        </w:rPr>
      </w:pPr>
      <w:r w:rsidRPr="00D72B08">
        <w:rPr>
          <w:rFonts w:ascii="Times New Roman" w:eastAsia="Times New Roman" w:hAnsi="Times New Roman" w:cs="Times New Roman"/>
          <w:sz w:val="24"/>
          <w:szCs w:val="24"/>
          <w:lang w:eastAsia="es-ES"/>
        </w:rPr>
        <w:t xml:space="preserve">Fosfolípidos organizados en </w:t>
      </w:r>
      <w:hyperlink r:id="rId30" w:tooltip="Liposoma" w:history="1">
        <w:r w:rsidRPr="00D72B08">
          <w:rPr>
            <w:rFonts w:ascii="Times New Roman" w:eastAsia="Times New Roman" w:hAnsi="Times New Roman" w:cs="Times New Roman"/>
            <w:color w:val="0000FF"/>
            <w:sz w:val="24"/>
            <w:szCs w:val="24"/>
            <w:lang w:eastAsia="es-ES"/>
          </w:rPr>
          <w:t>liposomas</w:t>
        </w:r>
      </w:hyperlink>
      <w:r w:rsidRPr="00D72B08">
        <w:rPr>
          <w:rFonts w:ascii="Times New Roman" w:eastAsia="Times New Roman" w:hAnsi="Times New Roman" w:cs="Times New Roman"/>
          <w:sz w:val="24"/>
          <w:szCs w:val="24"/>
          <w:lang w:eastAsia="es-ES"/>
        </w:rPr>
        <w:t xml:space="preserve">, </w:t>
      </w:r>
      <w:hyperlink r:id="rId31" w:tooltip="Micela" w:history="1">
        <w:r w:rsidRPr="00D72B08">
          <w:rPr>
            <w:rFonts w:ascii="Times New Roman" w:eastAsia="Times New Roman" w:hAnsi="Times New Roman" w:cs="Times New Roman"/>
            <w:color w:val="0000FF"/>
            <w:sz w:val="24"/>
            <w:szCs w:val="24"/>
            <w:lang w:eastAsia="es-ES"/>
          </w:rPr>
          <w:t>micelas</w:t>
        </w:r>
      </w:hyperlink>
      <w:r w:rsidRPr="00D72B08">
        <w:rPr>
          <w:rFonts w:ascii="Times New Roman" w:eastAsia="Times New Roman" w:hAnsi="Times New Roman" w:cs="Times New Roman"/>
          <w:sz w:val="24"/>
          <w:szCs w:val="24"/>
          <w:lang w:eastAsia="es-ES"/>
        </w:rPr>
        <w:t xml:space="preserve"> y </w:t>
      </w:r>
      <w:hyperlink r:id="rId32" w:tooltip="Bicapa lipídica" w:history="1">
        <w:r w:rsidRPr="00D72B08">
          <w:rPr>
            <w:rFonts w:ascii="Times New Roman" w:eastAsia="Times New Roman" w:hAnsi="Times New Roman" w:cs="Times New Roman"/>
            <w:color w:val="0000FF"/>
            <w:sz w:val="24"/>
            <w:szCs w:val="24"/>
            <w:lang w:eastAsia="es-ES"/>
          </w:rPr>
          <w:t>bicapa lipídica</w:t>
        </w:r>
      </w:hyperlink>
      <w:r w:rsidRPr="00D72B08">
        <w:rPr>
          <w:rFonts w:ascii="Times New Roman" w:eastAsia="Times New Roman" w:hAnsi="Times New Roman" w:cs="Times New Roman"/>
          <w:sz w:val="24"/>
          <w:szCs w:val="24"/>
          <w:lang w:eastAsia="es-ES"/>
        </w:rPr>
        <w:t>.</w:t>
      </w:r>
    </w:p>
    <w:p w:rsidR="006B2DD7" w:rsidRDefault="00D72B08">
      <w:r>
        <w:rPr>
          <w:noProof/>
          <w:lang w:eastAsia="es-ES"/>
        </w:rPr>
        <w:drawing>
          <wp:anchor distT="0" distB="0" distL="114300" distR="114300" simplePos="0" relativeHeight="251658240" behindDoc="0" locked="0" layoutInCell="1" allowOverlap="1">
            <wp:simplePos x="0" y="0"/>
            <wp:positionH relativeFrom="column">
              <wp:posOffset>320040</wp:posOffset>
            </wp:positionH>
            <wp:positionV relativeFrom="paragraph">
              <wp:posOffset>66040</wp:posOffset>
            </wp:positionV>
            <wp:extent cx="2381250" cy="2924175"/>
            <wp:effectExtent l="19050" t="0" r="0" b="0"/>
            <wp:wrapSquare wrapText="bothSides"/>
            <wp:docPr id="4" name="Imagen 4" descr="http://upload.wikimedia.org/wikipedia/commons/thumb/c/c6/Phospholipids_aqueous_solution_structures.svg/250px-Phospholipids_aqueous_solution_structures.svg.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c/c6/Phospholipids_aqueous_solution_structures.svg/250px-Phospholipids_aqueous_solution_structures.svg.png">
                      <a:hlinkClick r:id="rId33"/>
                    </pic:cNvPr>
                    <pic:cNvPicPr>
                      <a:picLocks noChangeAspect="1" noChangeArrowheads="1"/>
                    </pic:cNvPicPr>
                  </pic:nvPicPr>
                  <pic:blipFill>
                    <a:blip r:embed="rId34"/>
                    <a:srcRect/>
                    <a:stretch>
                      <a:fillRect/>
                    </a:stretch>
                  </pic:blipFill>
                  <pic:spPr bwMode="auto">
                    <a:xfrm>
                      <a:off x="0" y="0"/>
                      <a:ext cx="2381250" cy="2924175"/>
                    </a:xfrm>
                    <a:prstGeom prst="rect">
                      <a:avLst/>
                    </a:prstGeom>
                    <a:noFill/>
                    <a:ln w="9525">
                      <a:noFill/>
                      <a:miter lim="800000"/>
                      <a:headEnd/>
                      <a:tailEnd/>
                    </a:ln>
                  </pic:spPr>
                </pic:pic>
              </a:graphicData>
            </a:graphic>
          </wp:anchor>
        </w:drawing>
      </w:r>
    </w:p>
    <w:sectPr w:rsidR="006B2DD7" w:rsidSect="00D72B08">
      <w:pgSz w:w="11906" w:h="16838"/>
      <w:pgMar w:top="1417" w:right="1701" w:bottom="1417" w:left="1701" w:header="708" w:footer="708" w:gutter="0"/>
      <w:pgBorders w:offsetFrom="page">
        <w:top w:val="rings" w:sz="16" w:space="24" w:color="auto"/>
        <w:left w:val="rings" w:sz="16" w:space="24" w:color="auto"/>
        <w:bottom w:val="rings" w:sz="16" w:space="24" w:color="auto"/>
        <w:right w:val="rings"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12E4C"/>
    <w:multiLevelType w:val="multilevel"/>
    <w:tmpl w:val="A0D8E71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D72B08"/>
    <w:rsid w:val="006B2DD7"/>
    <w:rsid w:val="00D72B08"/>
    <w:rsid w:val="00FD4E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24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DD7"/>
  </w:style>
  <w:style w:type="paragraph" w:styleId="Ttulo2">
    <w:name w:val="heading 2"/>
    <w:basedOn w:val="Normal"/>
    <w:link w:val="Ttulo2Car"/>
    <w:uiPriority w:val="9"/>
    <w:qFormat/>
    <w:rsid w:val="00D72B0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2B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2B08"/>
    <w:rPr>
      <w:rFonts w:ascii="Tahoma" w:hAnsi="Tahoma" w:cs="Tahoma"/>
      <w:sz w:val="16"/>
      <w:szCs w:val="16"/>
    </w:rPr>
  </w:style>
  <w:style w:type="character" w:customStyle="1" w:styleId="Ttulo2Car">
    <w:name w:val="Título 2 Car"/>
    <w:basedOn w:val="Fuentedeprrafopredeter"/>
    <w:link w:val="Ttulo2"/>
    <w:uiPriority w:val="9"/>
    <w:rsid w:val="00D72B08"/>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D72B08"/>
    <w:rPr>
      <w:strike w:val="0"/>
      <w:dstrike w:val="0"/>
      <w:color w:val="0000FF"/>
      <w:u w:val="none"/>
      <w:effect w:val="none"/>
    </w:rPr>
  </w:style>
  <w:style w:type="paragraph" w:styleId="NormalWeb">
    <w:name w:val="Normal (Web)"/>
    <w:basedOn w:val="Normal"/>
    <w:uiPriority w:val="99"/>
    <w:semiHidden/>
    <w:unhideWhenUsed/>
    <w:rsid w:val="00D72B0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w-headline">
    <w:name w:val="mw-headline"/>
    <w:basedOn w:val="Fuentedeprrafopredeter"/>
    <w:rsid w:val="00D72B08"/>
  </w:style>
  <w:style w:type="paragraph" w:styleId="Prrafodelista">
    <w:name w:val="List Paragraph"/>
    <w:basedOn w:val="Normal"/>
    <w:uiPriority w:val="34"/>
    <w:qFormat/>
    <w:rsid w:val="00D72B08"/>
    <w:pPr>
      <w:ind w:left="720"/>
      <w:contextualSpacing/>
    </w:pPr>
  </w:style>
</w:styles>
</file>

<file path=word/webSettings.xml><?xml version="1.0" encoding="utf-8"?>
<w:webSettings xmlns:r="http://schemas.openxmlformats.org/officeDocument/2006/relationships" xmlns:w="http://schemas.openxmlformats.org/wordprocessingml/2006/main">
  <w:divs>
    <w:div w:id="994332985">
      <w:bodyDiv w:val="1"/>
      <w:marLeft w:val="0"/>
      <w:marRight w:val="0"/>
      <w:marTop w:val="0"/>
      <w:marBottom w:val="0"/>
      <w:divBdr>
        <w:top w:val="none" w:sz="0" w:space="0" w:color="auto"/>
        <w:left w:val="none" w:sz="0" w:space="0" w:color="auto"/>
        <w:bottom w:val="none" w:sz="0" w:space="0" w:color="auto"/>
        <w:right w:val="none" w:sz="0" w:space="0" w:color="auto"/>
      </w:divBdr>
      <w:divsChild>
        <w:div w:id="687365298">
          <w:marLeft w:val="0"/>
          <w:marRight w:val="0"/>
          <w:marTop w:val="0"/>
          <w:marBottom w:val="0"/>
          <w:divBdr>
            <w:top w:val="none" w:sz="0" w:space="0" w:color="auto"/>
            <w:left w:val="none" w:sz="0" w:space="0" w:color="auto"/>
            <w:bottom w:val="none" w:sz="0" w:space="0" w:color="auto"/>
            <w:right w:val="none" w:sz="0" w:space="0" w:color="auto"/>
          </w:divBdr>
          <w:divsChild>
            <w:div w:id="1732341265">
              <w:marLeft w:val="0"/>
              <w:marRight w:val="0"/>
              <w:marTop w:val="0"/>
              <w:marBottom w:val="0"/>
              <w:divBdr>
                <w:top w:val="none" w:sz="0" w:space="0" w:color="auto"/>
                <w:left w:val="none" w:sz="0" w:space="0" w:color="auto"/>
                <w:bottom w:val="none" w:sz="0" w:space="0" w:color="auto"/>
                <w:right w:val="none" w:sz="0" w:space="0" w:color="auto"/>
              </w:divBdr>
              <w:divsChild>
                <w:div w:id="1227377548">
                  <w:marLeft w:val="0"/>
                  <w:marRight w:val="0"/>
                  <w:marTop w:val="0"/>
                  <w:marBottom w:val="0"/>
                  <w:divBdr>
                    <w:top w:val="none" w:sz="0" w:space="0" w:color="auto"/>
                    <w:left w:val="none" w:sz="0" w:space="0" w:color="auto"/>
                    <w:bottom w:val="none" w:sz="0" w:space="0" w:color="auto"/>
                    <w:right w:val="none" w:sz="0" w:space="0" w:color="auto"/>
                  </w:divBdr>
                  <w:divsChild>
                    <w:div w:id="449210197">
                      <w:marLeft w:val="0"/>
                      <w:marRight w:val="0"/>
                      <w:marTop w:val="0"/>
                      <w:marBottom w:val="0"/>
                      <w:divBdr>
                        <w:top w:val="none" w:sz="0" w:space="0" w:color="auto"/>
                        <w:left w:val="none" w:sz="0" w:space="0" w:color="auto"/>
                        <w:bottom w:val="none" w:sz="0" w:space="0" w:color="auto"/>
                        <w:right w:val="none" w:sz="0" w:space="0" w:color="auto"/>
                      </w:divBdr>
                      <w:divsChild>
                        <w:div w:id="2044165893">
                          <w:marLeft w:val="0"/>
                          <w:marRight w:val="0"/>
                          <w:marTop w:val="0"/>
                          <w:marBottom w:val="0"/>
                          <w:divBdr>
                            <w:top w:val="none" w:sz="0" w:space="0" w:color="auto"/>
                            <w:left w:val="none" w:sz="0" w:space="0" w:color="auto"/>
                            <w:bottom w:val="none" w:sz="0" w:space="0" w:color="auto"/>
                            <w:right w:val="none" w:sz="0" w:space="0" w:color="auto"/>
                          </w:divBdr>
                          <w:divsChild>
                            <w:div w:id="139426461">
                              <w:marLeft w:val="0"/>
                              <w:marRight w:val="0"/>
                              <w:marTop w:val="0"/>
                              <w:marBottom w:val="0"/>
                              <w:divBdr>
                                <w:top w:val="none" w:sz="0" w:space="0" w:color="auto"/>
                                <w:left w:val="none" w:sz="0" w:space="0" w:color="auto"/>
                                <w:bottom w:val="none" w:sz="0" w:space="0" w:color="auto"/>
                                <w:right w:val="none" w:sz="0" w:space="0" w:color="auto"/>
                              </w:divBdr>
                              <w:divsChild>
                                <w:div w:id="2142310615">
                                  <w:marLeft w:val="0"/>
                                  <w:marRight w:val="0"/>
                                  <w:marTop w:val="0"/>
                                  <w:marBottom w:val="0"/>
                                  <w:divBdr>
                                    <w:top w:val="none" w:sz="0" w:space="0" w:color="auto"/>
                                    <w:left w:val="none" w:sz="0" w:space="0" w:color="auto"/>
                                    <w:bottom w:val="none" w:sz="0" w:space="0" w:color="auto"/>
                                    <w:right w:val="none" w:sz="0" w:space="0" w:color="auto"/>
                                  </w:divBdr>
                                  <w:divsChild>
                                    <w:div w:id="7924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620686">
      <w:bodyDiv w:val="1"/>
      <w:marLeft w:val="0"/>
      <w:marRight w:val="0"/>
      <w:marTop w:val="0"/>
      <w:marBottom w:val="0"/>
      <w:divBdr>
        <w:top w:val="none" w:sz="0" w:space="0" w:color="auto"/>
        <w:left w:val="none" w:sz="0" w:space="0" w:color="auto"/>
        <w:bottom w:val="none" w:sz="0" w:space="0" w:color="auto"/>
        <w:right w:val="none" w:sz="0" w:space="0" w:color="auto"/>
      </w:divBdr>
      <w:divsChild>
        <w:div w:id="692077304">
          <w:marLeft w:val="0"/>
          <w:marRight w:val="0"/>
          <w:marTop w:val="0"/>
          <w:marBottom w:val="0"/>
          <w:divBdr>
            <w:top w:val="none" w:sz="0" w:space="0" w:color="auto"/>
            <w:left w:val="none" w:sz="0" w:space="0" w:color="auto"/>
            <w:bottom w:val="none" w:sz="0" w:space="0" w:color="auto"/>
            <w:right w:val="none" w:sz="0" w:space="0" w:color="auto"/>
          </w:divBdr>
          <w:divsChild>
            <w:div w:id="1550072056">
              <w:marLeft w:val="0"/>
              <w:marRight w:val="0"/>
              <w:marTop w:val="0"/>
              <w:marBottom w:val="0"/>
              <w:divBdr>
                <w:top w:val="none" w:sz="0" w:space="0" w:color="auto"/>
                <w:left w:val="none" w:sz="0" w:space="0" w:color="auto"/>
                <w:bottom w:val="none" w:sz="0" w:space="0" w:color="auto"/>
                <w:right w:val="none" w:sz="0" w:space="0" w:color="auto"/>
              </w:divBdr>
              <w:divsChild>
                <w:div w:id="1533304808">
                  <w:marLeft w:val="0"/>
                  <w:marRight w:val="0"/>
                  <w:marTop w:val="0"/>
                  <w:marBottom w:val="0"/>
                  <w:divBdr>
                    <w:top w:val="none" w:sz="0" w:space="0" w:color="auto"/>
                    <w:left w:val="none" w:sz="0" w:space="0" w:color="auto"/>
                    <w:bottom w:val="none" w:sz="0" w:space="0" w:color="auto"/>
                    <w:right w:val="none" w:sz="0" w:space="0" w:color="auto"/>
                  </w:divBdr>
                  <w:divsChild>
                    <w:div w:id="803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Kilocalor%C3%ADa" TargetMode="External"/><Relationship Id="rId13" Type="http://schemas.openxmlformats.org/officeDocument/2006/relationships/hyperlink" Target="http://es.wikipedia.org/wiki/Glucol%C3%ADpidos" TargetMode="External"/><Relationship Id="rId18" Type="http://schemas.openxmlformats.org/officeDocument/2006/relationships/hyperlink" Target="http://es.wikipedia.org/wiki/Vitamina" TargetMode="External"/><Relationship Id="rId26" Type="http://schemas.openxmlformats.org/officeDocument/2006/relationships/hyperlink" Target="http://es.wikipedia.org/wiki/TRL" TargetMode="External"/><Relationship Id="rId3" Type="http://schemas.openxmlformats.org/officeDocument/2006/relationships/settings" Target="settings.xml"/><Relationship Id="rId21" Type="http://schemas.openxmlformats.org/officeDocument/2006/relationships/hyperlink" Target="http://es.wikipedia.org/wiki/Reproducci%C3%B3n" TargetMode="External"/><Relationship Id="rId34" Type="http://schemas.openxmlformats.org/officeDocument/2006/relationships/image" Target="media/image1.png"/><Relationship Id="rId7" Type="http://schemas.openxmlformats.org/officeDocument/2006/relationships/hyperlink" Target="http://es.wikipedia.org/wiki/Gramo" TargetMode="External"/><Relationship Id="rId12" Type="http://schemas.openxmlformats.org/officeDocument/2006/relationships/hyperlink" Target="http://es.wikipedia.org/wiki/Fosfol%C3%ADpidos" TargetMode="External"/><Relationship Id="rId17" Type="http://schemas.openxmlformats.org/officeDocument/2006/relationships/hyperlink" Target="http://es.wikipedia.org/wiki/%C3%93rgano_(biolog%C3%ADa)" TargetMode="External"/><Relationship Id="rId25" Type="http://schemas.openxmlformats.org/officeDocument/2006/relationships/hyperlink" Target="http://es.wikipedia.org/wiki/Respuesta_inmune" TargetMode="External"/><Relationship Id="rId33" Type="http://schemas.openxmlformats.org/officeDocument/2006/relationships/hyperlink" Target="http://es.wikipedia.org/wiki/Archivo:Phospholipids_aqueous_solution_structures.svg" TargetMode="External"/><Relationship Id="rId2" Type="http://schemas.openxmlformats.org/officeDocument/2006/relationships/styles" Target="styles.xml"/><Relationship Id="rId16" Type="http://schemas.openxmlformats.org/officeDocument/2006/relationships/hyperlink" Target="http://es.wikipedia.org/wiki/Tejido_adiposo" TargetMode="External"/><Relationship Id="rId20" Type="http://schemas.openxmlformats.org/officeDocument/2006/relationships/hyperlink" Target="http://es.wikipedia.org/wiki/Metabolismo" TargetMode="External"/><Relationship Id="rId29" Type="http://schemas.openxmlformats.org/officeDocument/2006/relationships/hyperlink" Target="http://es.wikipedia.org/wiki/ACTH" TargetMode="External"/><Relationship Id="rId1" Type="http://schemas.openxmlformats.org/officeDocument/2006/relationships/numbering" Target="numbering.xml"/><Relationship Id="rId6" Type="http://schemas.openxmlformats.org/officeDocument/2006/relationships/hyperlink" Target="http://es.wikipedia.org/wiki/Energ%C3%ADa" TargetMode="External"/><Relationship Id="rId11" Type="http://schemas.openxmlformats.org/officeDocument/2006/relationships/hyperlink" Target="http://es.wikipedia.org/wiki/Gl%C3%BAcido" TargetMode="External"/><Relationship Id="rId24" Type="http://schemas.openxmlformats.org/officeDocument/2006/relationships/hyperlink" Target="http://es.wikipedia.org/wiki/Inflamaci%C3%B3n" TargetMode="External"/><Relationship Id="rId32" Type="http://schemas.openxmlformats.org/officeDocument/2006/relationships/hyperlink" Target="http://es.wikipedia.org/wiki/Bicapa_lip%C3%ADdica" TargetMode="External"/><Relationship Id="rId5" Type="http://schemas.openxmlformats.org/officeDocument/2006/relationships/hyperlink" Target="http://es.wikipedia.org/wiki/Triglic%C3%A9ridos" TargetMode="External"/><Relationship Id="rId15" Type="http://schemas.openxmlformats.org/officeDocument/2006/relationships/hyperlink" Target="http://es.wikipedia.org/wiki/Bicapa_lip%C3%ADdica" TargetMode="External"/><Relationship Id="rId23" Type="http://schemas.openxmlformats.org/officeDocument/2006/relationships/hyperlink" Target="http://es.wikipedia.org/wiki/Comunicaci%C3%B3n_celular" TargetMode="External"/><Relationship Id="rId28" Type="http://schemas.openxmlformats.org/officeDocument/2006/relationships/hyperlink" Target="http://es.wikipedia.org/wiki/Hip%C3%B3fisis" TargetMode="External"/><Relationship Id="rId36" Type="http://schemas.openxmlformats.org/officeDocument/2006/relationships/theme" Target="theme/theme1.xml"/><Relationship Id="rId10" Type="http://schemas.openxmlformats.org/officeDocument/2006/relationships/hyperlink" Target="http://es.wikipedia.org/wiki/Prote%C3%ADna" TargetMode="External"/><Relationship Id="rId19" Type="http://schemas.openxmlformats.org/officeDocument/2006/relationships/hyperlink" Target="http://es.wikipedia.org/wiki/Esteroide" TargetMode="External"/><Relationship Id="rId31" Type="http://schemas.openxmlformats.org/officeDocument/2006/relationships/hyperlink" Target="http://es.wikipedia.org/wiki/Micela" TargetMode="External"/><Relationship Id="rId4" Type="http://schemas.openxmlformats.org/officeDocument/2006/relationships/webSettings" Target="webSettings.xml"/><Relationship Id="rId9" Type="http://schemas.openxmlformats.org/officeDocument/2006/relationships/hyperlink" Target="http://es.wikipedia.org/wiki/Metabolismo" TargetMode="External"/><Relationship Id="rId14" Type="http://schemas.openxmlformats.org/officeDocument/2006/relationships/hyperlink" Target="http://es.wikipedia.org/wiki/Colesterol" TargetMode="External"/><Relationship Id="rId22" Type="http://schemas.openxmlformats.org/officeDocument/2006/relationships/hyperlink" Target="http://es.wikipedia.org/wiki/Glucol%C3%ADpidos" TargetMode="External"/><Relationship Id="rId27" Type="http://schemas.openxmlformats.org/officeDocument/2006/relationships/hyperlink" Target="http://es.wikipedia.org/wiki/Neurohip%C3%B3fisis" TargetMode="External"/><Relationship Id="rId30" Type="http://schemas.openxmlformats.org/officeDocument/2006/relationships/hyperlink" Target="http://es.wikipedia.org/wiki/Liposoma"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569</Words>
  <Characters>3133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EL CHUCKY</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SP3 ES FUL EL CHUCKY</dc:creator>
  <cp:keywords/>
  <dc:description/>
  <cp:lastModifiedBy>XP SP3 ES FUL EL CHUCKY</cp:lastModifiedBy>
  <cp:revision>1</cp:revision>
  <dcterms:created xsi:type="dcterms:W3CDTF">2009-10-12T07:41:00Z</dcterms:created>
  <dcterms:modified xsi:type="dcterms:W3CDTF">2009-10-12T08:09:00Z</dcterms:modified>
</cp:coreProperties>
</file>