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728" w:rsidRPr="00BC5C7F" w:rsidRDefault="00BD30FB" w:rsidP="00BC5C7F">
      <w:pPr>
        <w:pStyle w:val="Nessunaspaziatura"/>
        <w:rPr>
          <w:b/>
          <w:u w:val="single"/>
        </w:rPr>
      </w:pPr>
      <w:r w:rsidRPr="00BC5C7F">
        <w:rPr>
          <w:b/>
          <w:u w:val="single"/>
        </w:rPr>
        <w:t xml:space="preserve"> ILLUSTRAZIONI </w:t>
      </w:r>
      <w:r w:rsidR="00BC5C7F">
        <w:rPr>
          <w:b/>
          <w:u w:val="single"/>
        </w:rPr>
        <w:t>:</w:t>
      </w:r>
    </w:p>
    <w:p w:rsidR="00DF09C6" w:rsidRDefault="00BD30FB" w:rsidP="00BC5C7F">
      <w:pPr>
        <w:pStyle w:val="Nessunaspaziatura"/>
      </w:pPr>
      <w:r>
        <w:t xml:space="preserve">Il fiabesco si dilata nelle diverse manifestazioni artistiche dell’immaginario:                                 </w:t>
      </w:r>
      <w:r w:rsidR="00DF09C6">
        <w:t xml:space="preserve">                              • </w:t>
      </w:r>
      <w:r>
        <w:t xml:space="preserve"> teatro di narrazione: tende a recuperare e a riscoprire la forza espressiva e di comunicazione autentica della fiaba orale, restituendo alla fiaba la parola, e ripristinando la cornice narrante.                                            </w:t>
      </w:r>
      <w:r w:rsidR="00DF09C6">
        <w:t xml:space="preserve">• </w:t>
      </w:r>
      <w:r>
        <w:t xml:space="preserve">immagine: conduce la fiaba sullo schermo e sulla pagina illustrata.                                                               Gustav </w:t>
      </w:r>
      <w:proofErr w:type="spellStart"/>
      <w:r>
        <w:t>Dorè</w:t>
      </w:r>
      <w:proofErr w:type="spellEnd"/>
      <w:r>
        <w:t xml:space="preserve"> (p.10, destra); Roberto Innocenti (p.8 il secondo da si</w:t>
      </w:r>
      <w:r w:rsidR="00DF09C6">
        <w:t xml:space="preserve">nistra); </w:t>
      </w:r>
      <w:proofErr w:type="spellStart"/>
      <w:r w:rsidR="00DF09C6">
        <w:t>Zwerger</w:t>
      </w:r>
      <w:proofErr w:type="spellEnd"/>
      <w:r w:rsidR="00DF09C6">
        <w:t xml:space="preserve"> (p.18 sinistra o p.32 alto); Munari (p.42); </w:t>
      </w:r>
      <w:proofErr w:type="spellStart"/>
      <w:r w:rsidR="00DF09C6">
        <w:t>Negrin</w:t>
      </w:r>
      <w:proofErr w:type="spellEnd"/>
      <w:r w:rsidR="00DF09C6">
        <w:t xml:space="preserve"> (p.43).  L’illustrazione illumina una parte del testo, la amplifica, la rende visibile nei dettagli, nei particolari, crea un nuovo testo, un altro tessuto, diverso, in grado di rafforzare o opporsi al testo narrativo, di renderlo lucente o di metterlo in ombra, di tradurre un significante in un altro significante (Casella). L’illustrazione racconta la sua storia, la sua fiaba, rivisitandola dai suoi punti di vista e riproponendola al lettore nella sceneggiatura visiva che gli sta più a cuore. Narratori a loro volta, interpreti a loro volta, entrano nella fiaba e intravedono un loro C’era una volta. Più che mai le favole con figure, ci sembrano vicine alle fiabe raccontate a voce riguardo al tema del dono, al porgere la fiaba specialmente all’infanzia.                                                                                                                                                                                     • </w:t>
      </w:r>
      <w:r w:rsidR="00E3334B">
        <w:t xml:space="preserve">la </w:t>
      </w:r>
      <w:proofErr w:type="spellStart"/>
      <w:r w:rsidR="00E3334B">
        <w:t>disneytà</w:t>
      </w:r>
      <w:proofErr w:type="spellEnd"/>
      <w:r w:rsidR="00E3334B">
        <w:t xml:space="preserve"> studiata da </w:t>
      </w:r>
      <w:proofErr w:type="spellStart"/>
      <w:r w:rsidR="00E3334B">
        <w:t>Faeti</w:t>
      </w:r>
      <w:proofErr w:type="spellEnd"/>
      <w:r w:rsidR="00E3334B">
        <w:t xml:space="preserve"> costituisce un esempio paradigmatico del mutare permanendo proprio del fiabesco. Anche a Disney va annoverato fra i </w:t>
      </w:r>
      <w:proofErr w:type="spellStart"/>
      <w:r w:rsidR="00E3334B">
        <w:t>ri-narratori</w:t>
      </w:r>
      <w:proofErr w:type="spellEnd"/>
      <w:r w:rsidR="00E3334B">
        <w:t xml:space="preserve"> e senza alcuna ingenuità: il cinema disneyano </w:t>
      </w:r>
      <w:r w:rsidR="000949D7">
        <w:t xml:space="preserve">ha interpretato il fiabesco tramite la potenza evocativa dell’animazione, producendo un salto oltre il Qui sostenuto dal livello simbolico della scelta del cartoon, iperbolica proiezione del fantastico, e come l’illustrazione, fuga nel lontano sulle traiettorie delle </w:t>
      </w:r>
      <w:proofErr w:type="spellStart"/>
      <w:r w:rsidR="000949D7">
        <w:t>fantasticazione</w:t>
      </w:r>
      <w:proofErr w:type="spellEnd"/>
      <w:r w:rsidR="000949D7">
        <w:t xml:space="preserve">.                                                           Quanto scrive Stephen King circa l’orrore e la paura nei classici Disney, come esempio di proliferazione nell’immaginario di certi tratti di fiaba trascritte in sequenze filmiche giunte a tanti spettatori, bambini e adulti. </w:t>
      </w:r>
    </w:p>
    <w:p w:rsidR="00BC5C7F" w:rsidRDefault="00BC5C7F" w:rsidP="00BC5C7F">
      <w:pPr>
        <w:pStyle w:val="Nessunaspaziatura"/>
        <w:rPr>
          <w:b/>
          <w:u w:val="single"/>
        </w:rPr>
      </w:pPr>
    </w:p>
    <w:p w:rsidR="000949D7" w:rsidRDefault="00E76194" w:rsidP="00BC5C7F">
      <w:pPr>
        <w:pStyle w:val="Nessunaspaziatura"/>
      </w:pPr>
      <w:r w:rsidRPr="00BC5C7F">
        <w:rPr>
          <w:b/>
          <w:u w:val="single"/>
        </w:rPr>
        <w:t>BASILE:</w:t>
      </w:r>
      <w:r>
        <w:br/>
        <w:t xml:space="preserve">Basile assegna un nuovo ruolo all’infanzia, nella Napoli barocca seicentesca, quando i bambini vengono visti come specchi degli strati inferiori della società e proprio per questo a loro si rubano storie e giochi popolari per far ridere i nobili procurando risate appagate dai temi </w:t>
      </w:r>
      <w:r w:rsidR="00D14F00">
        <w:t xml:space="preserve">del derisorio, dell’osceno e dell’erotico.  Basile descrive la realtà sociale della Napoli del 1600, si appropria degli elementi della cultura popolare  metropolitana dell’età moderna: le tematiche dei racconti, il dialetto, la volgarità, le espressioni colorite, i giochi dei bambini. Tutto ciò diviene oggetto di divertimento per la gente colta. </w:t>
      </w:r>
    </w:p>
    <w:p w:rsidR="00BC5C7F" w:rsidRDefault="00BC5C7F" w:rsidP="00BC5C7F">
      <w:pPr>
        <w:pStyle w:val="Nessunaspaziatura"/>
        <w:rPr>
          <w:b/>
          <w:u w:val="single"/>
        </w:rPr>
      </w:pPr>
    </w:p>
    <w:p w:rsidR="004B6755" w:rsidRPr="00BC5C7F" w:rsidRDefault="00C771B9" w:rsidP="00BC5C7F">
      <w:pPr>
        <w:pStyle w:val="Nessunaspaziatura"/>
        <w:rPr>
          <w:b/>
          <w:u w:val="single"/>
        </w:rPr>
      </w:pPr>
      <w:r w:rsidRPr="00BC5C7F">
        <w:rPr>
          <w:b/>
          <w:u w:val="single"/>
        </w:rPr>
        <w:t>BLOCK</w:t>
      </w:r>
    </w:p>
    <w:p w:rsidR="00872210" w:rsidRDefault="00C771B9" w:rsidP="00BC5C7F">
      <w:pPr>
        <w:pStyle w:val="Nessunaspaziatura"/>
      </w:pPr>
      <w:r>
        <w:t xml:space="preserve">Il pensiero di Block intorno al fiabesco inserito nel corpus della cultura popolare rivaluta gli aspetti utopici delle fiabe di magia quali proiezioni dell’insoddisfazione umana rispetto alle condizioni esistenti e in tal senso come </w:t>
      </w:r>
      <w:proofErr w:type="spellStart"/>
      <w:r>
        <w:t>Zipes</w:t>
      </w:r>
      <w:proofErr w:type="spellEnd"/>
      <w:r>
        <w:t xml:space="preserve"> spiega, ci parla del bisogno di utopia a cui i vari tipi di pubblico del fiabesco o delle sue innumerevoli citazioni anche frammentarie, rispondono quasi sempre inconsapevolmente.</w:t>
      </w:r>
    </w:p>
    <w:p w:rsidR="00BC5C7F" w:rsidRDefault="00BC5C7F" w:rsidP="00BC5C7F">
      <w:pPr>
        <w:pStyle w:val="Nessunaspaziatura"/>
        <w:rPr>
          <w:b/>
          <w:u w:val="single"/>
        </w:rPr>
      </w:pPr>
    </w:p>
    <w:p w:rsidR="00C771B9" w:rsidRPr="00BC5C7F" w:rsidRDefault="00C771B9" w:rsidP="00BC5C7F">
      <w:pPr>
        <w:pStyle w:val="Nessunaspaziatura"/>
        <w:rPr>
          <w:b/>
          <w:u w:val="single"/>
        </w:rPr>
      </w:pPr>
      <w:r w:rsidRPr="00BC5C7F">
        <w:rPr>
          <w:b/>
          <w:u w:val="single"/>
        </w:rPr>
        <w:t xml:space="preserve"> </w:t>
      </w:r>
      <w:r w:rsidR="00872210" w:rsidRPr="00BC5C7F">
        <w:rPr>
          <w:b/>
          <w:u w:val="single"/>
        </w:rPr>
        <w:t>TORDOV</w:t>
      </w:r>
    </w:p>
    <w:p w:rsidR="00DF09C6" w:rsidRDefault="00872210" w:rsidP="00BC5C7F">
      <w:pPr>
        <w:pStyle w:val="Nessunaspaziatura"/>
      </w:pPr>
      <w:r>
        <w:t xml:space="preserve">Il soprannaturale, secondo </w:t>
      </w:r>
      <w:proofErr w:type="spellStart"/>
      <w:r>
        <w:t>Tordov</w:t>
      </w:r>
      <w:proofErr w:type="spellEnd"/>
      <w:r>
        <w:t xml:space="preserve">, dimora costantemente nel fiabesco ma non provoca nel lettore l’esitazione, il dubbio, lo stupore, lo sgomento dell’incertezza. Il soprannaturale destabilizza la situazione stabile trasformandola in instabile e permettendo l’avvio traumatico dell’avventura narrativa. L’irruzione dell’elemento soprannaturale e meraviglioso del racconto, va ad assolvere, spiega </w:t>
      </w:r>
      <w:proofErr w:type="spellStart"/>
      <w:r>
        <w:t>Tordov</w:t>
      </w:r>
      <w:proofErr w:type="spellEnd"/>
      <w:r>
        <w:t xml:space="preserve">, a due funzioni, una di tipo sociale, l’altra di tipo letterario: in entrambi i casi si tratta di una trasgressione alla legge. L’intervento dell’elemento soprannaturale costituisce sempre una rottura del sistema di regole prestabilite, e in questo trova la sua giustificazione. </w:t>
      </w:r>
      <w:r w:rsidR="00BC5C7F">
        <w:t xml:space="preserve">Attraverso il fantastico, e con l’ausilio dell’elemento meraviglioso, si può superare la barriera dei divieti, dei tabù, delle proibizioni determinate dalle regole sociali, familiari, religiose, politiche. </w:t>
      </w:r>
    </w:p>
    <w:p w:rsidR="00543AE9" w:rsidRDefault="00543AE9" w:rsidP="00BC5C7F">
      <w:pPr>
        <w:pStyle w:val="Nessunaspaziatura"/>
      </w:pPr>
    </w:p>
    <w:p w:rsidR="00543AE9" w:rsidRDefault="00543AE9" w:rsidP="00BC5C7F">
      <w:pPr>
        <w:pStyle w:val="Nessunaspaziatura"/>
      </w:pPr>
    </w:p>
    <w:p w:rsidR="00543AE9" w:rsidRDefault="00543AE9" w:rsidP="00BC5C7F">
      <w:pPr>
        <w:pStyle w:val="Nessunaspaziatura"/>
      </w:pPr>
    </w:p>
    <w:p w:rsidR="00543AE9" w:rsidRDefault="00543AE9" w:rsidP="00BC5C7F">
      <w:pPr>
        <w:pStyle w:val="Nessunaspaziatura"/>
      </w:pPr>
    </w:p>
    <w:p w:rsidR="00543AE9" w:rsidRDefault="00543AE9" w:rsidP="00BC5C7F">
      <w:pPr>
        <w:pStyle w:val="Nessunaspaziatura"/>
      </w:pPr>
    </w:p>
    <w:p w:rsidR="00BC5C7F" w:rsidRDefault="00BC5C7F" w:rsidP="00BC5C7F">
      <w:pPr>
        <w:pStyle w:val="Nessunaspaziatura"/>
      </w:pPr>
      <w:r w:rsidRPr="00543AE9">
        <w:rPr>
          <w:b/>
          <w:u w:val="single"/>
        </w:rPr>
        <w:lastRenderedPageBreak/>
        <w:t>ANDERSEN</w:t>
      </w:r>
      <w:r>
        <w:br/>
        <w:t>Andersen ha trascorso una vita molto dolorosa e nelle sue fiabe egli vuole comunicare che la vita spesso è dolorosa. Andersen non occulta il dolore, al contrario lo rappresenta</w:t>
      </w:r>
      <w:r w:rsidR="00E6737B">
        <w:t xml:space="preserve">, lo narra, lo esalta attraverso personaggi emblematici che divengono paradigmi di una condizione sofferente che nell’ambito della fiaba </w:t>
      </w:r>
      <w:proofErr w:type="spellStart"/>
      <w:r w:rsidR="00E6737B">
        <w:t>anderseniana</w:t>
      </w:r>
      <w:proofErr w:type="spellEnd"/>
      <w:r w:rsidR="00E6737B">
        <w:t xml:space="preserve"> trova legittimità fino all’esito mortale. L’autore nella società dell’Ottocento in cui viveva mostra ciò che la società invece nasconde, di cui si vergogna: la zona oscura del dolore, della diversità, della menomazione, della mutilazione, dell’esclusione. La perdita della voce della Sirenetta</w:t>
      </w:r>
      <w:r w:rsidR="00E6737B" w:rsidRPr="00E6737B">
        <w:rPr>
          <w:i/>
        </w:rPr>
        <w:t>, la gamba tagliata del Soldatino di piombo,</w:t>
      </w:r>
      <w:r w:rsidR="00E6737B">
        <w:t xml:space="preserve"> la povertà della </w:t>
      </w:r>
      <w:r w:rsidR="00E6737B" w:rsidRPr="00E6737B">
        <w:rPr>
          <w:i/>
        </w:rPr>
        <w:t>Piccola fiammiferaia</w:t>
      </w:r>
      <w:r w:rsidR="00E6737B">
        <w:t xml:space="preserve">, la fragilità della </w:t>
      </w:r>
      <w:r w:rsidR="00E6737B" w:rsidRPr="00E6737B">
        <w:rPr>
          <w:i/>
        </w:rPr>
        <w:t>Principessa sul pisello</w:t>
      </w:r>
      <w:r w:rsidR="00E6737B">
        <w:t xml:space="preserve">, la mortificazione del </w:t>
      </w:r>
      <w:r w:rsidR="00E6737B" w:rsidRPr="00E6737B">
        <w:rPr>
          <w:i/>
        </w:rPr>
        <w:t>Brutto anatroccolo</w:t>
      </w:r>
      <w:r w:rsidR="00E6737B">
        <w:t xml:space="preserve"> sono testimonianze di identità diversa, di esistenze difficili, eppure descritte e in tal modo riabilitate dalla fiaba stessa che narrandole, chiama a sé le quote di differenza dei lettori, le loro ferite </w:t>
      </w:r>
      <w:r w:rsidR="00543AE9">
        <w:t xml:space="preserve">e le cicatrici dolenti.  Così Andersen mettendo in scena gli esclusi e il dolore ci comunica che spesso il dolore fa parte della vita, come la morte, e anche se a volte lo si può superare, altre volte la vita non ha lieto fine. </w:t>
      </w:r>
    </w:p>
    <w:p w:rsidR="00543AE9" w:rsidRDefault="00543AE9" w:rsidP="00BC5C7F">
      <w:pPr>
        <w:pStyle w:val="Nessunaspaziatura"/>
      </w:pPr>
    </w:p>
    <w:p w:rsidR="00543AE9" w:rsidRPr="004F7978" w:rsidRDefault="00543AE9" w:rsidP="00BC5C7F">
      <w:pPr>
        <w:pStyle w:val="Nessunaspaziatura"/>
        <w:rPr>
          <w:b/>
          <w:u w:val="single"/>
        </w:rPr>
      </w:pPr>
      <w:r w:rsidRPr="004F7978">
        <w:rPr>
          <w:b/>
          <w:u w:val="single"/>
        </w:rPr>
        <w:t xml:space="preserve">EDWARD MANI </w:t>
      </w:r>
      <w:proofErr w:type="spellStart"/>
      <w:r w:rsidRPr="004F7978">
        <w:rPr>
          <w:b/>
          <w:u w:val="single"/>
        </w:rPr>
        <w:t>DI</w:t>
      </w:r>
      <w:proofErr w:type="spellEnd"/>
      <w:r w:rsidRPr="004F7978">
        <w:rPr>
          <w:b/>
          <w:u w:val="single"/>
        </w:rPr>
        <w:t xml:space="preserve"> FORBICI di TIM BURTON</w:t>
      </w:r>
    </w:p>
    <w:p w:rsidR="00543AE9" w:rsidRDefault="00543AE9" w:rsidP="00BC5C7F">
      <w:pPr>
        <w:pStyle w:val="Nessunaspaziatura"/>
      </w:pPr>
      <w:r>
        <w:t>Il tema della diversità, dell’esclusione si può veder anche nel film di Burton in cui Edward arrivato in città, non viene subito rifiutato, poiché suscita la curiosità degli abitanti.</w:t>
      </w:r>
      <w:r w:rsidR="004F7978">
        <w:t xml:space="preserve"> Edward lascia il suo castello buio e isolato, contornato da sculture di cespugli che non sono solo oggetti estetici, ma anche gli unici amici di Edward, il luogo in cui abita Edward si contrappone alla monotonia</w:t>
      </w:r>
      <w:r w:rsidR="0034749B">
        <w:t xml:space="preserve"> e all’uguaglianza della città in cui le case sono tutte uguali e le macchine anche. </w:t>
      </w:r>
      <w:r>
        <w:t xml:space="preserve"> Quindi all’inizio del film lui sembra inserirsi, ma ciò avviene solo perché lui è utile, serve, costituisce un business per la città in quanto fa il parrucchiere, si occupa di giardinaggio. Ma quando Edward mostra di avere sentiment</w:t>
      </w:r>
      <w:r w:rsidR="004F7978">
        <w:t xml:space="preserve">i, mostra il suo amore per  Kim, la città capisce che Edward non è solo una macchina, ma è una persona diversa, e questo li sconvolge. Possono tollerare di vederlo come oggetto, ma non come persona con dei sentimenti; così arriva il rifiuto, verso una diversità che mette le persone davanti ai propri limiti e alle proprie paure, e Edward è costretto a ritornare nel castello buio, isolato, separato da una società che ancora non è pronta per il diverso. </w:t>
      </w:r>
    </w:p>
    <w:p w:rsidR="0034749B" w:rsidRDefault="0034749B" w:rsidP="00BC5C7F">
      <w:pPr>
        <w:pStyle w:val="Nessunaspaziatura"/>
      </w:pPr>
    </w:p>
    <w:sectPr w:rsidR="0034749B" w:rsidSect="007C67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D30FB"/>
    <w:rsid w:val="000949D7"/>
    <w:rsid w:val="0017270C"/>
    <w:rsid w:val="0034749B"/>
    <w:rsid w:val="004B6755"/>
    <w:rsid w:val="004F7978"/>
    <w:rsid w:val="00543AE9"/>
    <w:rsid w:val="007C6728"/>
    <w:rsid w:val="00872210"/>
    <w:rsid w:val="00BC5C7F"/>
    <w:rsid w:val="00BD30FB"/>
    <w:rsid w:val="00C771B9"/>
    <w:rsid w:val="00D14F00"/>
    <w:rsid w:val="00DF09C6"/>
    <w:rsid w:val="00E3334B"/>
    <w:rsid w:val="00E6737B"/>
    <w:rsid w:val="00E76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672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BC5C7F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7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74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73B9B-E9D9-4599-8CDE-FAB488E22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</cp:revision>
  <cp:lastPrinted>2010-06-08T17:39:00Z</cp:lastPrinted>
  <dcterms:created xsi:type="dcterms:W3CDTF">2010-06-08T15:22:00Z</dcterms:created>
  <dcterms:modified xsi:type="dcterms:W3CDTF">2010-06-08T17:54:00Z</dcterms:modified>
</cp:coreProperties>
</file>