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ATTACCAMENTO ANSIOSO-RESISTENTE (ambivalente)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Quando la madre lo lascia solo con un estraneo protesta intensamente ma non appare prontamente rassicurato dal ritorno del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l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a madre: preso in braccio continua a piangere, mostrando resistenza ai tentativi di rassicurazione della madre.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Stile di </w:t>
      </w:r>
      <w:proofErr w:type="spellStart"/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>accudimento</w:t>
      </w:r>
      <w:proofErr w:type="spellEnd"/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 corrispondente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Le madri dei bambini C danno delle risposte imprevedibili. Possono essere </w:t>
      </w:r>
      <w:proofErr w:type="spellStart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ipercontrollanti</w:t>
      </w:r>
      <w:proofErr w:type="spellEnd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ed intrusive, bloccando il bambino nei suoi tentativi di gioco ed esplorazione autonoma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>Modelli operativi interni di sé e della f</w:t>
      </w:r>
      <w:r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igure </w:t>
      </w:r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>d</w:t>
      </w:r>
      <w:r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i </w:t>
      </w:r>
      <w:proofErr w:type="spellStart"/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>a</w:t>
      </w:r>
      <w:r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>ccudimento</w:t>
      </w:r>
      <w:proofErr w:type="spellEnd"/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2 modelli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operativi di sé e della f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igure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d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 </w:t>
      </w:r>
      <w:proofErr w:type="spellStart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a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ccudimento</w:t>
      </w:r>
      <w:proofErr w:type="spellEnd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opposti: </w:t>
      </w:r>
    </w:p>
    <w:p w:rsidR="001B1F3A" w:rsidRPr="001B1F3A" w:rsidRDefault="001B1F3A" w:rsidP="001B1F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Immagine di sé come amabile e della f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igure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d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 </w:t>
      </w:r>
      <w:proofErr w:type="spellStart"/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accudimento</w:t>
      </w:r>
      <w:proofErr w:type="spellEnd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come disponibile e degna di fiducia </w:t>
      </w:r>
    </w:p>
    <w:p w:rsidR="001B1F3A" w:rsidRPr="001B1F3A" w:rsidRDefault="001B1F3A" w:rsidP="001B1F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Immagine di sé come non amabile e della f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igure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d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 </w:t>
      </w:r>
      <w:proofErr w:type="spellStart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a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ccudimento</w:t>
      </w:r>
      <w:proofErr w:type="spellEnd"/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come non disponibile.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Su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c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c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e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s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sivamente si può formare una struttura sovra</w:t>
      </w:r>
      <w:r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ordinata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•  Sé e l‘altro come oggetti suscettibili di controllo. </w:t>
      </w:r>
    </w:p>
    <w:p w:rsidR="001B1F3A" w:rsidRPr="001B1F3A" w:rsidRDefault="001B1F3A" w:rsidP="001B1F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</w:pPr>
      <w:r w:rsidRPr="001B1F3A">
        <w:rPr>
          <w:rFonts w:ascii="Verdana" w:eastAsia="Times New Roman" w:hAnsi="Verdana" w:cs="Times New Roman"/>
          <w:b/>
          <w:bCs/>
          <w:color w:val="00005A"/>
          <w:sz w:val="20"/>
          <w:lang w:eastAsia="it-IT"/>
        </w:rPr>
        <w:t xml:space="preserve">Sviluppi: </w:t>
      </w:r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il bambino è passivo, esplora poco, ha bisogno costantemente di essere accudito. E' introverso, timido e compiacente per essere accolto. Si mostra costantemente angosciato a causa dell'incostanza della madre (disponibile in modo discontinuo o incoerente, offrendo ad esempio un accadimento </w:t>
      </w:r>
      <w:proofErr w:type="spellStart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>anafettivo</w:t>
      </w:r>
      <w:proofErr w:type="spellEnd"/>
      <w:r w:rsidRPr="001B1F3A">
        <w:rPr>
          <w:rFonts w:ascii="Verdana" w:eastAsia="Times New Roman" w:hAnsi="Verdana" w:cs="Times New Roman"/>
          <w:color w:val="00005A"/>
          <w:sz w:val="20"/>
          <w:szCs w:val="20"/>
          <w:lang w:eastAsia="it-IT"/>
        </w:rPr>
        <w:t xml:space="preserve">), e si aggrappa a lei temendo l'abbandono. </w:t>
      </w:r>
    </w:p>
    <w:p w:rsidR="007F08DC" w:rsidRDefault="007F08DC"/>
    <w:sectPr w:rsidR="007F08DC" w:rsidSect="007F0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C33"/>
    <w:multiLevelType w:val="multilevel"/>
    <w:tmpl w:val="407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1F3A"/>
    <w:rsid w:val="001B1F3A"/>
    <w:rsid w:val="007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1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1</cp:revision>
  <dcterms:created xsi:type="dcterms:W3CDTF">2010-10-22T13:47:00Z</dcterms:created>
  <dcterms:modified xsi:type="dcterms:W3CDTF">2010-10-22T13:50:00Z</dcterms:modified>
</cp:coreProperties>
</file>