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C5" w:rsidRDefault="000030C5" w:rsidP="000030C5">
      <w:pPr>
        <w:pStyle w:val="NormalWeb"/>
      </w:pPr>
      <w:r>
        <w:rPr>
          <w:rStyle w:val="Strong"/>
        </w:rPr>
        <w:t>Factors that influence HRM</w:t>
      </w:r>
      <w:r>
        <w:t xml:space="preserve"> </w:t>
      </w:r>
    </w:p>
    <w:p w:rsidR="000030C5" w:rsidRDefault="000030C5" w:rsidP="000030C5">
      <w:pPr>
        <w:pStyle w:val="NormalWeb"/>
      </w:pPr>
      <w:r>
        <w:t xml:space="preserve">1. </w:t>
      </w:r>
      <w:r>
        <w:rPr>
          <w:u w:val="single"/>
        </w:rPr>
        <w:t>Organizational structure</w:t>
      </w:r>
      <w:r>
        <w:t xml:space="preserve"> (where does authority reside and how (through which channels) is it exercised</w:t>
      </w:r>
    </w:p>
    <w:p w:rsidR="000030C5" w:rsidRDefault="000030C5" w:rsidP="000030C5">
      <w:pPr>
        <w:pStyle w:val="NormalWeb"/>
      </w:pPr>
      <w:proofErr w:type="gramStart"/>
      <w:r>
        <w:t>a</w:t>
      </w:r>
      <w:proofErr w:type="gramEnd"/>
      <w:r>
        <w:t>. Hierarchical with long “chain of command” multilevel</w:t>
      </w:r>
    </w:p>
    <w:p w:rsidR="000030C5" w:rsidRDefault="000030C5" w:rsidP="000030C5">
      <w:pPr>
        <w:pStyle w:val="NormalWeb"/>
      </w:pPr>
      <w:r>
        <w:t>b. Flat – relatively few levels, more collegial</w:t>
      </w:r>
    </w:p>
    <w:p w:rsidR="000030C5" w:rsidRDefault="000030C5" w:rsidP="000030C5">
      <w:pPr>
        <w:pStyle w:val="NormalWeb"/>
      </w:pPr>
      <w:r>
        <w:t>c. Hybrid model</w:t>
      </w:r>
      <w:r w:rsidR="00465FCD">
        <w:t>, Matrix model</w:t>
      </w:r>
    </w:p>
    <w:p w:rsidR="000030C5" w:rsidRDefault="000030C5" w:rsidP="000030C5">
      <w:pPr>
        <w:pStyle w:val="NormalWeb"/>
      </w:pPr>
      <w:r>
        <w:t xml:space="preserve">2. </w:t>
      </w:r>
      <w:r>
        <w:rPr>
          <w:u w:val="single"/>
        </w:rPr>
        <w:t>Organizational culture</w:t>
      </w:r>
    </w:p>
    <w:p w:rsidR="000030C5" w:rsidRDefault="000030C5" w:rsidP="000030C5">
      <w:pPr>
        <w:pStyle w:val="NormalWeb"/>
      </w:pPr>
      <w:proofErr w:type="gramStart"/>
      <w:r>
        <w:t>a</w:t>
      </w:r>
      <w:proofErr w:type="gramEnd"/>
      <w:r>
        <w:t>. academic, public, corporate, school</w:t>
      </w:r>
    </w:p>
    <w:p w:rsidR="000030C5" w:rsidRDefault="000030C5" w:rsidP="000030C5">
      <w:pPr>
        <w:pStyle w:val="NormalWeb"/>
      </w:pPr>
      <w:proofErr w:type="gramStart"/>
      <w:r>
        <w:t>b</w:t>
      </w:r>
      <w:proofErr w:type="gramEnd"/>
      <w:r>
        <w:t>. social distance</w:t>
      </w:r>
    </w:p>
    <w:p w:rsidR="000030C5" w:rsidRDefault="000030C5" w:rsidP="000030C5">
      <w:pPr>
        <w:pStyle w:val="NormalWeb"/>
      </w:pPr>
      <w:proofErr w:type="gramStart"/>
      <w:r>
        <w:t>c</w:t>
      </w:r>
      <w:proofErr w:type="gramEnd"/>
      <w:r>
        <w:t>. implied hierarchies</w:t>
      </w:r>
    </w:p>
    <w:p w:rsidR="000030C5" w:rsidRDefault="000030C5" w:rsidP="000030C5">
      <w:pPr>
        <w:pStyle w:val="NormalWeb"/>
      </w:pPr>
      <w:proofErr w:type="gramStart"/>
      <w:r>
        <w:t>d</w:t>
      </w:r>
      <w:proofErr w:type="gramEnd"/>
      <w:r>
        <w:t>. communication channels</w:t>
      </w:r>
    </w:p>
    <w:p w:rsidR="000030C5" w:rsidRDefault="000030C5" w:rsidP="000030C5">
      <w:pPr>
        <w:pStyle w:val="NormalWeb"/>
      </w:pPr>
      <w:r>
        <w:t xml:space="preserve">3. </w:t>
      </w:r>
      <w:r>
        <w:rPr>
          <w:u w:val="single"/>
        </w:rPr>
        <w:t>Legal constraints</w:t>
      </w:r>
    </w:p>
    <w:p w:rsidR="000030C5" w:rsidRDefault="000030C5" w:rsidP="000030C5">
      <w:pPr>
        <w:pStyle w:val="NormalWeb"/>
      </w:pPr>
      <w:r>
        <w:t>a. Federal laws</w:t>
      </w:r>
    </w:p>
    <w:p w:rsidR="000030C5" w:rsidRDefault="000030C5" w:rsidP="000030C5">
      <w:pPr>
        <w:pStyle w:val="NormalWeb"/>
      </w:pPr>
      <w:proofErr w:type="gramStart"/>
      <w:r>
        <w:t>b</w:t>
      </w:r>
      <w:proofErr w:type="gramEnd"/>
      <w:r>
        <w:t>. state laws</w:t>
      </w:r>
    </w:p>
    <w:p w:rsidR="000030C5" w:rsidRDefault="000030C5" w:rsidP="000030C5">
      <w:pPr>
        <w:pStyle w:val="NormalWeb"/>
      </w:pPr>
      <w:proofErr w:type="gramStart"/>
      <w:r>
        <w:t>c</w:t>
      </w:r>
      <w:proofErr w:type="gramEnd"/>
      <w:r>
        <w:t>. common law</w:t>
      </w:r>
    </w:p>
    <w:p w:rsidR="000030C5" w:rsidRDefault="000030C5" w:rsidP="000030C5">
      <w:pPr>
        <w:pStyle w:val="NormalWeb"/>
      </w:pPr>
      <w:r>
        <w:t xml:space="preserve">4. </w:t>
      </w:r>
      <w:r>
        <w:rPr>
          <w:u w:val="single"/>
        </w:rPr>
        <w:t>Fiscal constraints</w:t>
      </w:r>
    </w:p>
    <w:p w:rsidR="000030C5" w:rsidRDefault="000030C5" w:rsidP="000030C5">
      <w:pPr>
        <w:pStyle w:val="NormalWeb"/>
      </w:pPr>
      <w:r>
        <w:t>a. Budgetary limits and pay scales</w:t>
      </w:r>
    </w:p>
    <w:p w:rsidR="000030C5" w:rsidRDefault="000030C5" w:rsidP="000030C5">
      <w:pPr>
        <w:pStyle w:val="NormalWeb"/>
      </w:pPr>
      <w:r>
        <w:t>b. Budgetary control and budgetary leeway</w:t>
      </w:r>
    </w:p>
    <w:p w:rsidR="000030C5" w:rsidRDefault="000030C5" w:rsidP="000030C5">
      <w:pPr>
        <w:pStyle w:val="NormalWeb"/>
      </w:pPr>
      <w:r>
        <w:t xml:space="preserve">5. </w:t>
      </w:r>
      <w:r>
        <w:rPr>
          <w:u w:val="single"/>
        </w:rPr>
        <w:t>Human constraints</w:t>
      </w:r>
    </w:p>
    <w:p w:rsidR="000030C5" w:rsidRDefault="000030C5" w:rsidP="000030C5">
      <w:pPr>
        <w:pStyle w:val="NormalWeb"/>
      </w:pPr>
      <w:proofErr w:type="gramStart"/>
      <w:r>
        <w:t>a</w:t>
      </w:r>
      <w:proofErr w:type="gramEnd"/>
      <w:r>
        <w:t>. labor market</w:t>
      </w:r>
    </w:p>
    <w:p w:rsidR="000030C5" w:rsidRDefault="000030C5" w:rsidP="000030C5">
      <w:pPr>
        <w:pStyle w:val="NormalWeb"/>
      </w:pPr>
      <w:proofErr w:type="gramStart"/>
      <w:r>
        <w:t>b</w:t>
      </w:r>
      <w:proofErr w:type="gramEnd"/>
      <w:r>
        <w:t>. skill sets needed and available</w:t>
      </w:r>
    </w:p>
    <w:p w:rsidR="000030C5" w:rsidRDefault="000030C5" w:rsidP="000030C5">
      <w:pPr>
        <w:pStyle w:val="NormalWeb"/>
      </w:pPr>
      <w:proofErr w:type="gramStart"/>
      <w:r>
        <w:t>c</w:t>
      </w:r>
      <w:proofErr w:type="gramEnd"/>
      <w:r>
        <w:t>. training opportunities</w:t>
      </w:r>
    </w:p>
    <w:p w:rsidR="000030C5" w:rsidRDefault="000030C5" w:rsidP="000030C5">
      <w:pPr>
        <w:pStyle w:val="NormalWeb"/>
      </w:pPr>
      <w:proofErr w:type="gramStart"/>
      <w:r>
        <w:t>d</w:t>
      </w:r>
      <w:proofErr w:type="gramEnd"/>
      <w:r>
        <w:t xml:space="preserve">. cognitive dissonance and other psychological and ethical disparities </w:t>
      </w:r>
    </w:p>
    <w:p w:rsidR="00166F7B" w:rsidRDefault="00166F7B"/>
    <w:sectPr w:rsidR="00166F7B" w:rsidSect="0016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030C5"/>
    <w:rsid w:val="000030C5"/>
    <w:rsid w:val="000D3460"/>
    <w:rsid w:val="00166F7B"/>
    <w:rsid w:val="004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2011-01-11T18:40:00Z</dcterms:created>
  <dcterms:modified xsi:type="dcterms:W3CDTF">2011-01-11T19:40:00Z</dcterms:modified>
</cp:coreProperties>
</file>