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FB" w:rsidRDefault="002D7AFB"/>
    <w:p w:rsidR="002D7AFB" w:rsidRDefault="002D7AFB"/>
    <w:p w:rsidR="002D7AFB" w:rsidRDefault="002D7AFB" w:rsidP="005F3BCE">
      <w:pPr>
        <w:pBdr>
          <w:top w:val="thinThickSmallGap" w:sz="24" w:space="31" w:color="595959" w:themeColor="text1" w:themeTint="A6"/>
          <w:left w:val="thinThickSmallGap" w:sz="24" w:space="4" w:color="595959" w:themeColor="text1" w:themeTint="A6"/>
          <w:bottom w:val="thinThickSmallGap" w:sz="24" w:space="1" w:color="595959" w:themeColor="text1" w:themeTint="A6"/>
          <w:right w:val="thinThickSmallGap" w:sz="24" w:space="4" w:color="595959" w:themeColor="text1" w:themeTint="A6"/>
        </w:pBdr>
      </w:pPr>
      <w:r>
        <w:rPr>
          <w:noProof/>
          <w:lang w:eastAsia="es-CO"/>
        </w:rPr>
        <w:drawing>
          <wp:inline distT="0" distB="0" distL="0" distR="0">
            <wp:extent cx="5486400" cy="6267450"/>
            <wp:effectExtent l="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C27F9" w:rsidRDefault="00EC27F9" w:rsidP="005F3BCE"/>
    <w:sectPr w:rsidR="00EC27F9" w:rsidSect="008B24FF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EC" w:rsidRDefault="00E057EC" w:rsidP="0024465F">
      <w:pPr>
        <w:spacing w:after="0" w:line="240" w:lineRule="auto"/>
      </w:pPr>
      <w:r>
        <w:separator/>
      </w:r>
    </w:p>
  </w:endnote>
  <w:endnote w:type="continuationSeparator" w:id="0">
    <w:p w:rsidR="00E057EC" w:rsidRDefault="00E057EC" w:rsidP="0024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EC" w:rsidRDefault="00E057EC" w:rsidP="0024465F">
      <w:pPr>
        <w:spacing w:after="0" w:line="240" w:lineRule="auto"/>
      </w:pPr>
      <w:r>
        <w:separator/>
      </w:r>
    </w:p>
  </w:footnote>
  <w:footnote w:type="continuationSeparator" w:id="0">
    <w:p w:rsidR="00E057EC" w:rsidRDefault="00E057EC" w:rsidP="0024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50" w:type="pct"/>
      <w:tblLook w:val="04A0"/>
    </w:tblPr>
    <w:tblGrid>
      <w:gridCol w:w="7773"/>
      <w:gridCol w:w="1372"/>
    </w:tblGrid>
    <w:tr w:rsidR="00C32818" w:rsidTr="00EC27F9">
      <w:trPr>
        <w:trHeight w:val="516"/>
      </w:trPr>
      <w:sdt>
        <w:sdtPr>
          <w:rPr>
            <w:caps/>
            <w:color w:val="0070C0"/>
            <w:sz w:val="72"/>
            <w:szCs w:val="72"/>
            <w:highlight w:val="lightGray"/>
          </w:rPr>
          <w:alias w:val="Título"/>
          <w:id w:val="5577180"/>
          <w:placeholder>
            <w:docPart w:val="3B0FEB45A3B64C2782ECC0DC4C8E83E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C32818" w:rsidRPr="00977DE5" w:rsidRDefault="00550848" w:rsidP="00550848">
              <w:pPr>
                <w:pStyle w:val="Encabezado"/>
                <w:rPr>
                  <w:caps/>
                  <w:color w:val="FFFFFF" w:themeColor="background1"/>
                  <w:highlight w:val="lightGray"/>
                </w:rPr>
              </w:pPr>
              <w:r w:rsidRPr="00977DE5">
                <w:rPr>
                  <w:caps/>
                  <w:color w:val="0070C0"/>
                  <w:sz w:val="72"/>
                  <w:szCs w:val="72"/>
                  <w:highlight w:val="lightGray"/>
                </w:rPr>
                <w:t xml:space="preserve">                      </w:t>
              </w:r>
              <w:r w:rsidR="00C32818" w:rsidRPr="00977DE5">
                <w:rPr>
                  <w:caps/>
                  <w:color w:val="0070C0"/>
                  <w:sz w:val="72"/>
                  <w:szCs w:val="72"/>
                  <w:highlight w:val="lightGray"/>
                </w:rPr>
                <w:t>EVALUACIÓN</w:t>
              </w:r>
            </w:p>
          </w:tc>
        </w:sdtContent>
      </w:sdt>
      <w:sdt>
        <w:sdtPr>
          <w:rPr>
            <w:color w:val="FFFFFF" w:themeColor="background1"/>
            <w:sz w:val="28"/>
            <w:szCs w:val="28"/>
            <w:highlight w:val="black"/>
          </w:rPr>
          <w:alias w:val="Fecha"/>
          <w:id w:val="5577181"/>
          <w:placeholder>
            <w:docPart w:val="96013B3426784B6B9590F84336B8BD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C32818" w:rsidRPr="00977DE5" w:rsidRDefault="00C32818" w:rsidP="00C32818">
              <w:pPr>
                <w:pStyle w:val="Encabezado"/>
                <w:jc w:val="right"/>
                <w:rPr>
                  <w:color w:val="FFFFFF" w:themeColor="background1"/>
                  <w:highlight w:val="black"/>
                </w:rPr>
              </w:pPr>
              <w:r w:rsidRPr="00977DE5">
                <w:rPr>
                  <w:color w:val="FFFFFF" w:themeColor="background1"/>
                  <w:sz w:val="28"/>
                  <w:szCs w:val="28"/>
                  <w:highlight w:val="black"/>
                </w:rPr>
                <w:t>SANDRA MIER</w:t>
              </w:r>
            </w:p>
          </w:tc>
        </w:sdtContent>
      </w:sdt>
    </w:tr>
  </w:tbl>
  <w:p w:rsidR="00C32818" w:rsidRDefault="00C3281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260A"/>
    <w:rsid w:val="00020B81"/>
    <w:rsid w:val="0024465F"/>
    <w:rsid w:val="0026260A"/>
    <w:rsid w:val="002D7AFB"/>
    <w:rsid w:val="00550848"/>
    <w:rsid w:val="005F3BCE"/>
    <w:rsid w:val="0063242E"/>
    <w:rsid w:val="007C0680"/>
    <w:rsid w:val="0080739D"/>
    <w:rsid w:val="008B24FF"/>
    <w:rsid w:val="00976451"/>
    <w:rsid w:val="00977DE5"/>
    <w:rsid w:val="00C32818"/>
    <w:rsid w:val="00D55A13"/>
    <w:rsid w:val="00E057EC"/>
    <w:rsid w:val="00E50D0B"/>
    <w:rsid w:val="00EC27F9"/>
    <w:rsid w:val="00F4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F"/>
  </w:style>
  <w:style w:type="paragraph" w:styleId="Ttulo1">
    <w:name w:val="heading 1"/>
    <w:basedOn w:val="Normal"/>
    <w:next w:val="Normal"/>
    <w:link w:val="Ttulo1Car"/>
    <w:uiPriority w:val="9"/>
    <w:qFormat/>
    <w:rsid w:val="00C32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46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65F"/>
  </w:style>
  <w:style w:type="paragraph" w:styleId="Piedepgina">
    <w:name w:val="footer"/>
    <w:basedOn w:val="Normal"/>
    <w:link w:val="PiedepginaCar"/>
    <w:uiPriority w:val="99"/>
    <w:semiHidden/>
    <w:unhideWhenUsed/>
    <w:rsid w:val="002446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465F"/>
  </w:style>
  <w:style w:type="paragraph" w:styleId="Textodeglobo">
    <w:name w:val="Balloon Text"/>
    <w:basedOn w:val="Normal"/>
    <w:link w:val="TextodegloboCar"/>
    <w:uiPriority w:val="99"/>
    <w:semiHidden/>
    <w:unhideWhenUsed/>
    <w:rsid w:val="0024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65F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32818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2818"/>
    <w:rPr>
      <w:rFonts w:eastAsiaTheme="minorEastAsi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32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B3D4C0-E0A3-4343-9B90-D7206A7C577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F5E1709E-7872-4B1B-99DF-58415DB072AF}">
      <dgm:prSet phldrT="[Texto]"/>
      <dgm:spPr>
        <a:solidFill>
          <a:srgbClr val="3399FF"/>
        </a:solidFill>
      </dgm:spPr>
      <dgm:t>
        <a:bodyPr/>
        <a:lstStyle/>
        <a:p>
          <a:r>
            <a:rPr lang="es-CO">
              <a:latin typeface="Arial" pitchFamily="34" charset="0"/>
              <a:cs typeface="Arial" pitchFamily="34" charset="0"/>
            </a:rPr>
            <a:t>Toda evaluación conlleva al aprendizaje en un proceso dinámico y cíclico.  </a:t>
          </a:r>
        </a:p>
      </dgm:t>
    </dgm:pt>
    <dgm:pt modelId="{08BA421D-FC23-4C6A-8E9D-24ECFD0F53B5}" type="parTrans" cxnId="{3E75D866-C711-44DF-AC2A-F26589A70B36}">
      <dgm:prSet/>
      <dgm:spPr/>
      <dgm:t>
        <a:bodyPr/>
        <a:lstStyle/>
        <a:p>
          <a:endParaRPr lang="es-CO"/>
        </a:p>
      </dgm:t>
    </dgm:pt>
    <dgm:pt modelId="{64394426-4FD4-4ECD-965A-D0F06C949F9D}" type="sibTrans" cxnId="{3E75D866-C711-44DF-AC2A-F26589A70B36}">
      <dgm:prSet/>
      <dgm:spPr/>
      <dgm:t>
        <a:bodyPr/>
        <a:lstStyle/>
        <a:p>
          <a:endParaRPr lang="es-CO"/>
        </a:p>
      </dgm:t>
    </dgm:pt>
    <dgm:pt modelId="{A665C4DB-59CA-4D5F-9E0B-E2EE6AE010E2}">
      <dgm:prSet phldrT="[Texto]"/>
      <dgm:spPr>
        <a:solidFill>
          <a:srgbClr val="3399FF"/>
        </a:solidFill>
      </dgm:spPr>
      <dgm:t>
        <a:bodyPr/>
        <a:lstStyle/>
        <a:p>
          <a:r>
            <a:rPr lang="es-CO">
              <a:latin typeface="Arial" pitchFamily="34" charset="0"/>
              <a:cs typeface="Arial" pitchFamily="34" charset="0"/>
            </a:rPr>
            <a:t>En los procesos de formación debe desempeñar funciones formativas, aprendiendo sobre lo adquirido y lo que hace falta por </a:t>
          </a:r>
        </a:p>
        <a:p>
          <a:r>
            <a:rPr lang="es-CO">
              <a:latin typeface="Arial" pitchFamily="34" charset="0"/>
              <a:cs typeface="Arial" pitchFamily="34" charset="0"/>
            </a:rPr>
            <a:t>aprender. Este proceso debe beneficiar tanto al estudiante como al maestro.</a:t>
          </a:r>
        </a:p>
      </dgm:t>
    </dgm:pt>
    <dgm:pt modelId="{64A8790E-4B2E-453C-8C62-B7BD79252964}" type="parTrans" cxnId="{9BD46583-CAF0-4B2A-B7A1-543AEB739C34}">
      <dgm:prSet/>
      <dgm:spPr/>
      <dgm:t>
        <a:bodyPr/>
        <a:lstStyle/>
        <a:p>
          <a:endParaRPr lang="es-CO"/>
        </a:p>
      </dgm:t>
    </dgm:pt>
    <dgm:pt modelId="{520ED086-2F0F-4A3A-829C-E81E55F32891}" type="sibTrans" cxnId="{9BD46583-CAF0-4B2A-B7A1-543AEB739C34}">
      <dgm:prSet/>
      <dgm:spPr/>
      <dgm:t>
        <a:bodyPr/>
        <a:lstStyle/>
        <a:p>
          <a:endParaRPr lang="es-CO"/>
        </a:p>
      </dgm:t>
    </dgm:pt>
    <dgm:pt modelId="{13985EBD-EAD7-4576-945A-67C282B131AB}">
      <dgm:prSet phldrT="[Texto]"/>
      <dgm:spPr>
        <a:solidFill>
          <a:srgbClr val="3399FF"/>
        </a:solidFill>
      </dgm:spPr>
      <dgm:t>
        <a:bodyPr/>
        <a:lstStyle/>
        <a:p>
          <a:r>
            <a:rPr lang="es-CO">
              <a:latin typeface="Arial" pitchFamily="34" charset="0"/>
              <a:cs typeface="Arial" pitchFamily="34" charset="0"/>
            </a:rPr>
            <a:t>Es una ocasión más del aprendizaje, que no confluye en simple hecho de rendir informes o cuentas a través de un examen calificado</a:t>
          </a:r>
          <a:r>
            <a:rPr lang="es-CO"/>
            <a:t>.</a:t>
          </a:r>
        </a:p>
      </dgm:t>
    </dgm:pt>
    <dgm:pt modelId="{E03D6A3D-6B24-40D9-A6CB-4048A49C39BC}" type="parTrans" cxnId="{72799D9C-E924-4500-BA29-57E23BC68A38}">
      <dgm:prSet/>
      <dgm:spPr/>
      <dgm:t>
        <a:bodyPr/>
        <a:lstStyle/>
        <a:p>
          <a:endParaRPr lang="es-CO"/>
        </a:p>
      </dgm:t>
    </dgm:pt>
    <dgm:pt modelId="{1AAEE9A0-6519-4815-9B08-312BE8027FB9}" type="sibTrans" cxnId="{72799D9C-E924-4500-BA29-57E23BC68A38}">
      <dgm:prSet/>
      <dgm:spPr/>
      <dgm:t>
        <a:bodyPr/>
        <a:lstStyle/>
        <a:p>
          <a:endParaRPr lang="es-CO"/>
        </a:p>
      </dgm:t>
    </dgm:pt>
    <dgm:pt modelId="{7F341A6A-1E0F-408D-AAD8-E39E25BCCC8A}">
      <dgm:prSet phldrT="[Texto]"/>
      <dgm:spPr>
        <a:solidFill>
          <a:srgbClr val="3399FF"/>
        </a:solidFill>
      </dgm:spPr>
      <dgm:t>
        <a:bodyPr/>
        <a:lstStyle/>
        <a:p>
          <a:r>
            <a:rPr lang="es-CO">
              <a:latin typeface="Arial" pitchFamily="34" charset="0"/>
              <a:cs typeface="Arial" pitchFamily="34" charset="0"/>
            </a:rPr>
            <a:t>Si  pretendemos estimular un aprendizaje orientado al desarrollo de destrezas superiores  será necesario practicar una evaluación que vaya en consonancia con aquellos propósitos</a:t>
          </a:r>
        </a:p>
      </dgm:t>
    </dgm:pt>
    <dgm:pt modelId="{7FC20D6D-0ECA-4E0E-A3AD-C58C8187ABE9}" type="parTrans" cxnId="{86FC64E9-C4C5-4DF4-BAB4-996AB3DF3BC6}">
      <dgm:prSet/>
      <dgm:spPr/>
      <dgm:t>
        <a:bodyPr/>
        <a:lstStyle/>
        <a:p>
          <a:endParaRPr lang="es-CO"/>
        </a:p>
      </dgm:t>
    </dgm:pt>
    <dgm:pt modelId="{4CA03749-B648-44A9-B589-F48EA42BCDB6}" type="sibTrans" cxnId="{86FC64E9-C4C5-4DF4-BAB4-996AB3DF3BC6}">
      <dgm:prSet/>
      <dgm:spPr/>
      <dgm:t>
        <a:bodyPr/>
        <a:lstStyle/>
        <a:p>
          <a:endParaRPr lang="es-CO"/>
        </a:p>
      </dgm:t>
    </dgm:pt>
    <dgm:pt modelId="{3767DEA4-4CCC-4188-A062-EB3D35785834}">
      <dgm:prSet phldrT="[Texto]"/>
      <dgm:spPr>
        <a:solidFill>
          <a:srgbClr val="3399FF"/>
        </a:solidFill>
      </dgm:spPr>
      <dgm:t>
        <a:bodyPr/>
        <a:lstStyle/>
        <a:p>
          <a:r>
            <a:rPr lang="es-CO">
              <a:latin typeface="Arial" pitchFamily="34" charset="0"/>
              <a:cs typeface="Arial" pitchFamily="34" charset="0"/>
            </a:rPr>
            <a:t>El aprendizaje abarca el desarrollo </a:t>
          </a:r>
        </a:p>
        <a:p>
          <a:r>
            <a:rPr lang="es-CO">
              <a:latin typeface="Arial" pitchFamily="34" charset="0"/>
              <a:cs typeface="Arial" pitchFamily="34" charset="0"/>
            </a:rPr>
            <a:t>de las capacidades evaluativas de los propios sujetos que aprenden, lo que les capacita para saber cuándo usar el conocimiento y cómo adaptarlo.</a:t>
          </a:r>
        </a:p>
      </dgm:t>
    </dgm:pt>
    <dgm:pt modelId="{8325D96E-E677-4F91-8C8A-A0DB99A3EB07}" type="parTrans" cxnId="{4D6F35EA-2097-46F8-815E-83E63F867DB9}">
      <dgm:prSet/>
      <dgm:spPr/>
      <dgm:t>
        <a:bodyPr/>
        <a:lstStyle/>
        <a:p>
          <a:endParaRPr lang="es-CO"/>
        </a:p>
      </dgm:t>
    </dgm:pt>
    <dgm:pt modelId="{4EB1F239-AE73-4D3B-91CB-F20ADD4EC88D}" type="sibTrans" cxnId="{4D6F35EA-2097-46F8-815E-83E63F867DB9}">
      <dgm:prSet/>
      <dgm:spPr/>
      <dgm:t>
        <a:bodyPr/>
        <a:lstStyle/>
        <a:p>
          <a:endParaRPr lang="es-CO"/>
        </a:p>
      </dgm:t>
    </dgm:pt>
    <dgm:pt modelId="{F5887577-4C06-4B73-A8A2-7692F1B665DB}">
      <dgm:prSet/>
      <dgm:spPr>
        <a:solidFill>
          <a:srgbClr val="3399FF"/>
        </a:solidFill>
      </dgm:spPr>
      <dgm:t>
        <a:bodyPr/>
        <a:lstStyle/>
        <a:p>
          <a:r>
            <a:rPr lang="es-CO">
              <a:latin typeface="Arial" pitchFamily="34" charset="0"/>
              <a:cs typeface="Arial" pitchFamily="34" charset="0"/>
            </a:rPr>
            <a:t>Debe ser un estímulo para seguir aprendiendo </a:t>
          </a:r>
        </a:p>
      </dgm:t>
    </dgm:pt>
    <dgm:pt modelId="{4A9E7D25-0A03-47AC-9C56-C6E98C2E57BC}" type="parTrans" cxnId="{5165F9AB-08D8-4483-89A2-D21330F1A946}">
      <dgm:prSet/>
      <dgm:spPr/>
      <dgm:t>
        <a:bodyPr/>
        <a:lstStyle/>
        <a:p>
          <a:endParaRPr lang="es-CO"/>
        </a:p>
      </dgm:t>
    </dgm:pt>
    <dgm:pt modelId="{8DDA1807-FF2D-498E-B835-C4A58C92AB1E}" type="sibTrans" cxnId="{5165F9AB-08D8-4483-89A2-D21330F1A946}">
      <dgm:prSet/>
      <dgm:spPr/>
      <dgm:t>
        <a:bodyPr/>
        <a:lstStyle/>
        <a:p>
          <a:endParaRPr lang="es-CO"/>
        </a:p>
      </dgm:t>
    </dgm:pt>
    <dgm:pt modelId="{4E44FC40-5126-4C37-A552-5D1B01047264}">
      <dgm:prSet/>
      <dgm:spPr/>
      <dgm:t>
        <a:bodyPr/>
        <a:lstStyle/>
        <a:p>
          <a:endParaRPr lang="es-CO"/>
        </a:p>
      </dgm:t>
    </dgm:pt>
    <dgm:pt modelId="{7E5D807C-25CD-4497-8376-5CAA4E2EF8C8}" type="parTrans" cxnId="{8596CCE8-5FED-4371-8040-F9BAB621454B}">
      <dgm:prSet/>
      <dgm:spPr/>
    </dgm:pt>
    <dgm:pt modelId="{0A2C4095-4E0C-4C19-B3B3-BB03C65E72EE}" type="sibTrans" cxnId="{8596CCE8-5FED-4371-8040-F9BAB621454B}">
      <dgm:prSet/>
      <dgm:spPr/>
    </dgm:pt>
    <dgm:pt modelId="{3498968E-7A59-4608-ABB3-9B414D51820F}">
      <dgm:prSet/>
      <dgm:spPr/>
      <dgm:t>
        <a:bodyPr/>
        <a:lstStyle/>
        <a:p>
          <a:endParaRPr lang="es-CO"/>
        </a:p>
      </dgm:t>
    </dgm:pt>
    <dgm:pt modelId="{371E3867-4A63-4460-A4E4-BD332578EEF3}" type="parTrans" cxnId="{1D2FD0BA-C220-472C-99F0-9026B19E0DB9}">
      <dgm:prSet/>
      <dgm:spPr/>
    </dgm:pt>
    <dgm:pt modelId="{37F59FE7-C82F-4D9E-983D-7747241836F9}" type="sibTrans" cxnId="{1D2FD0BA-C220-472C-99F0-9026B19E0DB9}">
      <dgm:prSet/>
      <dgm:spPr/>
    </dgm:pt>
    <dgm:pt modelId="{2AADE8DF-8033-4071-BD71-7EC2C4A2D73F}">
      <dgm:prSet/>
      <dgm:spPr/>
      <dgm:t>
        <a:bodyPr/>
        <a:lstStyle/>
        <a:p>
          <a:endParaRPr lang="es-CO"/>
        </a:p>
      </dgm:t>
    </dgm:pt>
    <dgm:pt modelId="{8962A883-7FA6-4C28-81BB-8F9F277C0B3E}" type="parTrans" cxnId="{B1F82F45-DABF-49E8-9F5D-1ACA6638C308}">
      <dgm:prSet/>
      <dgm:spPr/>
    </dgm:pt>
    <dgm:pt modelId="{F55419C1-15B8-4B25-935D-5B0133B2224D}" type="sibTrans" cxnId="{B1F82F45-DABF-49E8-9F5D-1ACA6638C308}">
      <dgm:prSet/>
      <dgm:spPr/>
    </dgm:pt>
    <dgm:pt modelId="{D6CE2012-DF83-4C0F-8B93-DF44D86D3878}">
      <dgm:prSet/>
      <dgm:spPr/>
      <dgm:t>
        <a:bodyPr/>
        <a:lstStyle/>
        <a:p>
          <a:endParaRPr lang="es-CO"/>
        </a:p>
      </dgm:t>
    </dgm:pt>
    <dgm:pt modelId="{3CC4C890-3D93-439C-B12A-172183290841}" type="parTrans" cxnId="{92B409E6-3B9C-405B-B9BE-9AD32E2443AC}">
      <dgm:prSet/>
      <dgm:spPr/>
    </dgm:pt>
    <dgm:pt modelId="{6670A141-A610-45FA-B3CC-B54703B0E217}" type="sibTrans" cxnId="{92B409E6-3B9C-405B-B9BE-9AD32E2443AC}">
      <dgm:prSet/>
      <dgm:spPr/>
    </dgm:pt>
    <dgm:pt modelId="{551EEE74-7A8B-4FC9-875D-3D3DE355519C}">
      <dgm:prSet/>
      <dgm:spPr/>
      <dgm:t>
        <a:bodyPr/>
        <a:lstStyle/>
        <a:p>
          <a:endParaRPr lang="es-CO"/>
        </a:p>
      </dgm:t>
    </dgm:pt>
    <dgm:pt modelId="{3DF3C641-1639-4262-9938-39DF283B163A}" type="parTrans" cxnId="{7ECAFD9C-251B-4811-BFB3-786873917305}">
      <dgm:prSet/>
      <dgm:spPr/>
    </dgm:pt>
    <dgm:pt modelId="{0E7CAFAB-1FC0-45AC-9664-90C70B093438}" type="sibTrans" cxnId="{7ECAFD9C-251B-4811-BFB3-786873917305}">
      <dgm:prSet/>
      <dgm:spPr/>
    </dgm:pt>
    <dgm:pt modelId="{648DDB62-E43A-4595-B52E-740C47D49EA1}">
      <dgm:prSet/>
      <dgm:spPr/>
      <dgm:t>
        <a:bodyPr/>
        <a:lstStyle/>
        <a:p>
          <a:endParaRPr lang="es-CO">
            <a:effectLst>
              <a:outerShdw blurRad="60007" dist="200025" dir="15000000" sy="30000" kx="-1800000" algn="bl" rotWithShape="0">
                <a:schemeClr val="bg1">
                  <a:lumMod val="50000"/>
                  <a:alpha val="32000"/>
                </a:schemeClr>
              </a:outerShdw>
            </a:effectLst>
          </a:endParaRPr>
        </a:p>
      </dgm:t>
    </dgm:pt>
    <dgm:pt modelId="{15A78095-A3B9-46A9-A594-6C4F8100B63A}" type="parTrans" cxnId="{152B0914-4E51-4B28-846B-B449B3D2CB56}">
      <dgm:prSet/>
      <dgm:spPr/>
    </dgm:pt>
    <dgm:pt modelId="{CD8038F4-20FD-4C0A-ACDC-6AE52D911EE3}" type="sibTrans" cxnId="{152B0914-4E51-4B28-846B-B449B3D2CB56}">
      <dgm:prSet/>
      <dgm:spPr/>
    </dgm:pt>
    <dgm:pt modelId="{D84BAB55-3053-4680-9027-B316B76ADCC4}">
      <dgm:prSet/>
      <dgm:spPr/>
      <dgm:t>
        <a:bodyPr/>
        <a:lstStyle/>
        <a:p>
          <a:endParaRPr lang="es-CO"/>
        </a:p>
      </dgm:t>
    </dgm:pt>
    <dgm:pt modelId="{173C3451-7411-48A9-A0AB-4B8D0327DCC5}" type="parTrans" cxnId="{D9774F76-F725-43F7-8EF3-3ADBD58E6794}">
      <dgm:prSet/>
      <dgm:spPr/>
    </dgm:pt>
    <dgm:pt modelId="{A495057C-894E-4DDB-A13E-3DAC4E581940}" type="sibTrans" cxnId="{D9774F76-F725-43F7-8EF3-3ADBD58E6794}">
      <dgm:prSet/>
      <dgm:spPr/>
    </dgm:pt>
    <dgm:pt modelId="{9928D322-CE75-49A3-B7DF-04A1C3EF6041}">
      <dgm:prSet/>
      <dgm:spPr/>
      <dgm:t>
        <a:bodyPr/>
        <a:lstStyle/>
        <a:p>
          <a:endParaRPr lang="es-CO"/>
        </a:p>
      </dgm:t>
    </dgm:pt>
    <dgm:pt modelId="{C5EFFFB1-92D2-48A6-ABD6-EB1F8F094878}" type="parTrans" cxnId="{877524CA-08E5-4643-B600-C0A525BF8BDB}">
      <dgm:prSet/>
      <dgm:spPr/>
    </dgm:pt>
    <dgm:pt modelId="{20F10830-145E-4004-A911-E5D46E051705}" type="sibTrans" cxnId="{877524CA-08E5-4643-B600-C0A525BF8BDB}">
      <dgm:prSet/>
      <dgm:spPr/>
    </dgm:pt>
    <dgm:pt modelId="{B5E7D5F2-DCC9-475C-8A92-41C272130DF1}">
      <dgm:prSet/>
      <dgm:spPr/>
      <dgm:t>
        <a:bodyPr/>
        <a:lstStyle/>
        <a:p>
          <a:endParaRPr lang="es-CO"/>
        </a:p>
      </dgm:t>
    </dgm:pt>
    <dgm:pt modelId="{D789FC96-443D-457E-9FB5-BBA3BD375D6B}" type="parTrans" cxnId="{45F99A88-67A9-464F-A3E8-5640DF59CFF1}">
      <dgm:prSet/>
      <dgm:spPr/>
    </dgm:pt>
    <dgm:pt modelId="{C5C621E6-0673-47F6-86E1-1E6AD2C8C675}" type="sibTrans" cxnId="{45F99A88-67A9-464F-A3E8-5640DF59CFF1}">
      <dgm:prSet/>
      <dgm:spPr/>
    </dgm:pt>
    <dgm:pt modelId="{41130448-3ABE-4A31-8F7F-CD284F140CF4}">
      <dgm:prSet/>
      <dgm:spPr/>
      <dgm:t>
        <a:bodyPr/>
        <a:lstStyle/>
        <a:p>
          <a:endParaRPr lang="es-CO"/>
        </a:p>
      </dgm:t>
    </dgm:pt>
    <dgm:pt modelId="{3AF17DB6-B9B8-4C50-8800-1162836DF317}" type="parTrans" cxnId="{3E13A717-4AF3-4ED6-90A0-F1B5D87B7D8B}">
      <dgm:prSet/>
      <dgm:spPr/>
    </dgm:pt>
    <dgm:pt modelId="{6EFF5259-1CC8-497F-BD09-1417AE976329}" type="sibTrans" cxnId="{3E13A717-4AF3-4ED6-90A0-F1B5D87B7D8B}">
      <dgm:prSet/>
      <dgm:spPr/>
    </dgm:pt>
    <dgm:pt modelId="{A1076801-77A5-4174-A9A5-E35C463D731A}" type="pres">
      <dgm:prSet presAssocID="{7EB3D4C0-E0A3-4343-9B90-D7206A7C5779}" presName="diagram" presStyleCnt="0">
        <dgm:presLayoutVars>
          <dgm:dir/>
          <dgm:resizeHandles val="exact"/>
        </dgm:presLayoutVars>
      </dgm:prSet>
      <dgm:spPr/>
    </dgm:pt>
    <dgm:pt modelId="{36FB37C9-EC05-4DE3-9F3E-D5CF20D64AC7}" type="pres">
      <dgm:prSet presAssocID="{F5E1709E-7872-4B1B-99DF-58415DB072AF}" presName="node" presStyleLbl="node1" presStyleIdx="0" presStyleCnt="6" custLinFactNeighborX="2892" custLinFactNeighborY="-15803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s-CO"/>
        </a:p>
      </dgm:t>
    </dgm:pt>
    <dgm:pt modelId="{1D95EF7D-D654-4AF1-AE8D-640E091D990F}" type="pres">
      <dgm:prSet presAssocID="{64394426-4FD4-4ECD-965A-D0F06C949F9D}" presName="sibTrans" presStyleCnt="0"/>
      <dgm:spPr/>
    </dgm:pt>
    <dgm:pt modelId="{722E9B24-B8E3-4A0F-BC26-2C4C8E6846D6}" type="pres">
      <dgm:prSet presAssocID="{A665C4DB-59CA-4D5F-9E0B-E2EE6AE010E2}" presName="node" presStyleLbl="node1" presStyleIdx="1" presStyleCnt="6" custLinFactNeighborX="26" custLinFactNeighborY="-14454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s-CO"/>
        </a:p>
      </dgm:t>
    </dgm:pt>
    <dgm:pt modelId="{B0B9E908-7FA6-44E4-B911-B94848154FE6}" type="pres">
      <dgm:prSet presAssocID="{520ED086-2F0F-4A3A-829C-E81E55F32891}" presName="sibTrans" presStyleCnt="0"/>
      <dgm:spPr/>
    </dgm:pt>
    <dgm:pt modelId="{EF8F758F-4112-41D8-B505-006D87BC84C4}" type="pres">
      <dgm:prSet presAssocID="{13985EBD-EAD7-4576-945A-67C282B131AB}" presName="node" presStyleLbl="node1" presStyleIdx="2" presStyleCnt="6" custLinFactNeighborX="2553" custLinFactNeighborY="-24919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s-CO"/>
        </a:p>
      </dgm:t>
    </dgm:pt>
    <dgm:pt modelId="{36924CEC-3143-46E0-A941-5B7919D20A5D}" type="pres">
      <dgm:prSet presAssocID="{1AAEE9A0-6519-4815-9B08-312BE8027FB9}" presName="sibTrans" presStyleCnt="0"/>
      <dgm:spPr/>
    </dgm:pt>
    <dgm:pt modelId="{03C6E7DE-B62B-47FC-B0FE-E33BE9ADD742}" type="pres">
      <dgm:prSet presAssocID="{F5887577-4C06-4B73-A8A2-7692F1B665DB}" presName="node" presStyleLbl="node1" presStyleIdx="3" presStyleCnt="6" custLinFactNeighborX="-2188" custLinFactNeighborY="-23704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s-CO"/>
        </a:p>
      </dgm:t>
    </dgm:pt>
    <dgm:pt modelId="{11AF67E0-E46B-4EC5-8C4F-56E8E8B66711}" type="pres">
      <dgm:prSet presAssocID="{8DDA1807-FF2D-498E-B835-C4A58C92AB1E}" presName="sibTrans" presStyleCnt="0"/>
      <dgm:spPr/>
    </dgm:pt>
    <dgm:pt modelId="{240DD163-C746-4C94-9848-AEC4F796931B}" type="pres">
      <dgm:prSet presAssocID="{7F341A6A-1E0F-408D-AAD8-E39E25BCCC8A}" presName="node" presStyleLbl="node1" presStyleIdx="4" presStyleCnt="6" custLinFactNeighborX="2188" custLinFactNeighborY="-33428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s-CO"/>
        </a:p>
      </dgm:t>
    </dgm:pt>
    <dgm:pt modelId="{FC171D42-E6F7-43EE-A517-727C32CAD313}" type="pres">
      <dgm:prSet presAssocID="{4CA03749-B648-44A9-B589-F48EA42BCDB6}" presName="sibTrans" presStyleCnt="0"/>
      <dgm:spPr/>
    </dgm:pt>
    <dgm:pt modelId="{355FE630-0206-436B-9AD4-F2E897B7B39F}" type="pres">
      <dgm:prSet presAssocID="{3767DEA4-4CCC-4188-A062-EB3D35785834}" presName="node" presStyleLbl="node1" presStyleIdx="5" presStyleCnt="6" custLinFactNeighborX="-2188" custLinFactNeighborY="-31605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s-CO"/>
        </a:p>
      </dgm:t>
    </dgm:pt>
  </dgm:ptLst>
  <dgm:cxnLst>
    <dgm:cxn modelId="{CB14EF3A-CC60-46D4-8651-44A1B75A22D4}" type="presOf" srcId="{3498968E-7A59-4608-ABB3-9B414D51820F}" destId="{722E9B24-B8E3-4A0F-BC26-2C4C8E6846D6}" srcOrd="0" destOrd="1" presId="urn:microsoft.com/office/officeart/2005/8/layout/default"/>
    <dgm:cxn modelId="{77B42DE4-9E13-43B1-9FDE-AEE971ABB2DF}" type="presOf" srcId="{13985EBD-EAD7-4576-945A-67C282B131AB}" destId="{EF8F758F-4112-41D8-B505-006D87BC84C4}" srcOrd="0" destOrd="0" presId="urn:microsoft.com/office/officeart/2005/8/layout/default"/>
    <dgm:cxn modelId="{3BE23322-28AE-411F-A4B9-558FECE60055}" type="presOf" srcId="{A665C4DB-59CA-4D5F-9E0B-E2EE6AE010E2}" destId="{722E9B24-B8E3-4A0F-BC26-2C4C8E6846D6}" srcOrd="0" destOrd="0" presId="urn:microsoft.com/office/officeart/2005/8/layout/default"/>
    <dgm:cxn modelId="{5165F9AB-08D8-4483-89A2-D21330F1A946}" srcId="{7EB3D4C0-E0A3-4343-9B90-D7206A7C5779}" destId="{F5887577-4C06-4B73-A8A2-7692F1B665DB}" srcOrd="3" destOrd="0" parTransId="{4A9E7D25-0A03-47AC-9C56-C6E98C2E57BC}" sibTransId="{8DDA1807-FF2D-498E-B835-C4A58C92AB1E}"/>
    <dgm:cxn modelId="{216431B0-4A76-409D-A39B-20C8C5427EEC}" type="presOf" srcId="{2AADE8DF-8033-4071-BD71-7EC2C4A2D73F}" destId="{03C6E7DE-B62B-47FC-B0FE-E33BE9ADD742}" srcOrd="0" destOrd="1" presId="urn:microsoft.com/office/officeart/2005/8/layout/default"/>
    <dgm:cxn modelId="{4D6F35EA-2097-46F8-815E-83E63F867DB9}" srcId="{7EB3D4C0-E0A3-4343-9B90-D7206A7C5779}" destId="{3767DEA4-4CCC-4188-A062-EB3D35785834}" srcOrd="5" destOrd="0" parTransId="{8325D96E-E677-4F91-8C8A-A0DB99A3EB07}" sibTransId="{4EB1F239-AE73-4D3B-91CB-F20ADD4EC88D}"/>
    <dgm:cxn modelId="{5BB8B302-DBED-4CEB-8286-1D7B46A7D69C}" type="presOf" srcId="{3767DEA4-4CCC-4188-A062-EB3D35785834}" destId="{355FE630-0206-436B-9AD4-F2E897B7B39F}" srcOrd="0" destOrd="0" presId="urn:microsoft.com/office/officeart/2005/8/layout/default"/>
    <dgm:cxn modelId="{30746EEB-4C5C-40EF-946E-E75FE3150785}" type="presOf" srcId="{4E44FC40-5126-4C37-A552-5D1B01047264}" destId="{36FB37C9-EC05-4DE3-9F3E-D5CF20D64AC7}" srcOrd="0" destOrd="1" presId="urn:microsoft.com/office/officeart/2005/8/layout/default"/>
    <dgm:cxn modelId="{03E34E75-CB32-43D1-A701-9BF7E1FA8D7B}" type="presOf" srcId="{D6CE2012-DF83-4C0F-8B93-DF44D86D3878}" destId="{EF8F758F-4112-41D8-B505-006D87BC84C4}" srcOrd="0" destOrd="1" presId="urn:microsoft.com/office/officeart/2005/8/layout/default"/>
    <dgm:cxn modelId="{CA67AACE-8A9D-43E6-90E5-DCEFD6E637DA}" type="presOf" srcId="{D84BAB55-3053-4680-9027-B316B76ADCC4}" destId="{36FB37C9-EC05-4DE3-9F3E-D5CF20D64AC7}" srcOrd="0" destOrd="2" presId="urn:microsoft.com/office/officeart/2005/8/layout/default"/>
    <dgm:cxn modelId="{D9774F76-F725-43F7-8EF3-3ADBD58E6794}" srcId="{F5E1709E-7872-4B1B-99DF-58415DB072AF}" destId="{D84BAB55-3053-4680-9027-B316B76ADCC4}" srcOrd="1" destOrd="0" parTransId="{173C3451-7411-48A9-A0AB-4B8D0327DCC5}" sibTransId="{A495057C-894E-4DDB-A13E-3DAC4E581940}"/>
    <dgm:cxn modelId="{4BCC6220-8BA8-4FD2-9153-D8D33CB8261D}" type="presOf" srcId="{551EEE74-7A8B-4FC9-875D-3D3DE355519C}" destId="{240DD163-C746-4C94-9848-AEC4F796931B}" srcOrd="0" destOrd="1" presId="urn:microsoft.com/office/officeart/2005/8/layout/default"/>
    <dgm:cxn modelId="{152B0914-4E51-4B28-846B-B449B3D2CB56}" srcId="{3767DEA4-4CCC-4188-A062-EB3D35785834}" destId="{648DDB62-E43A-4595-B52E-740C47D49EA1}" srcOrd="0" destOrd="0" parTransId="{15A78095-A3B9-46A9-A594-6C4F8100B63A}" sibTransId="{CD8038F4-20FD-4C0A-ACDC-6AE52D911EE3}"/>
    <dgm:cxn modelId="{A4F08EA9-2DFD-48C9-96AA-A7B3366ADB6A}" type="presOf" srcId="{648DDB62-E43A-4595-B52E-740C47D49EA1}" destId="{355FE630-0206-436B-9AD4-F2E897B7B39F}" srcOrd="0" destOrd="1" presId="urn:microsoft.com/office/officeart/2005/8/layout/default"/>
    <dgm:cxn modelId="{9C3FEFA3-504C-4812-933D-1A834ACFC961}" type="presOf" srcId="{7F341A6A-1E0F-408D-AAD8-E39E25BCCC8A}" destId="{240DD163-C746-4C94-9848-AEC4F796931B}" srcOrd="0" destOrd="0" presId="urn:microsoft.com/office/officeart/2005/8/layout/default"/>
    <dgm:cxn modelId="{B1F82F45-DABF-49E8-9F5D-1ACA6638C308}" srcId="{F5887577-4C06-4B73-A8A2-7692F1B665DB}" destId="{2AADE8DF-8033-4071-BD71-7EC2C4A2D73F}" srcOrd="0" destOrd="0" parTransId="{8962A883-7FA6-4C28-81BB-8F9F277C0B3E}" sibTransId="{F55419C1-15B8-4B25-935D-5B0133B2224D}"/>
    <dgm:cxn modelId="{1D2FD0BA-C220-472C-99F0-9026B19E0DB9}" srcId="{A665C4DB-59CA-4D5F-9E0B-E2EE6AE010E2}" destId="{3498968E-7A59-4608-ABB3-9B414D51820F}" srcOrd="0" destOrd="0" parTransId="{371E3867-4A63-4460-A4E4-BD332578EEF3}" sibTransId="{37F59FE7-C82F-4D9E-983D-7747241836F9}"/>
    <dgm:cxn modelId="{269DCC91-C434-4DC4-8A07-14E2B0B7894A}" type="presOf" srcId="{9928D322-CE75-49A3-B7DF-04A1C3EF6041}" destId="{36FB37C9-EC05-4DE3-9F3E-D5CF20D64AC7}" srcOrd="0" destOrd="3" presId="urn:microsoft.com/office/officeart/2005/8/layout/default"/>
    <dgm:cxn modelId="{45F99A88-67A9-464F-A3E8-5640DF59CFF1}" srcId="{F5E1709E-7872-4B1B-99DF-58415DB072AF}" destId="{B5E7D5F2-DCC9-475C-8A92-41C272130DF1}" srcOrd="3" destOrd="0" parTransId="{D789FC96-443D-457E-9FB5-BBA3BD375D6B}" sibTransId="{C5C621E6-0673-47F6-86E1-1E6AD2C8C675}"/>
    <dgm:cxn modelId="{3E13A717-4AF3-4ED6-90A0-F1B5D87B7D8B}" srcId="{F5E1709E-7872-4B1B-99DF-58415DB072AF}" destId="{41130448-3ABE-4A31-8F7F-CD284F140CF4}" srcOrd="4" destOrd="0" parTransId="{3AF17DB6-B9B8-4C50-8800-1162836DF317}" sibTransId="{6EFF5259-1CC8-497F-BD09-1417AE976329}"/>
    <dgm:cxn modelId="{B1734F0B-D795-489B-84DA-522800BEB65D}" type="presOf" srcId="{41130448-3ABE-4A31-8F7F-CD284F140CF4}" destId="{36FB37C9-EC05-4DE3-9F3E-D5CF20D64AC7}" srcOrd="0" destOrd="5" presId="urn:microsoft.com/office/officeart/2005/8/layout/default"/>
    <dgm:cxn modelId="{7ECAFD9C-251B-4811-BFB3-786873917305}" srcId="{7F341A6A-1E0F-408D-AAD8-E39E25BCCC8A}" destId="{551EEE74-7A8B-4FC9-875D-3D3DE355519C}" srcOrd="0" destOrd="0" parTransId="{3DF3C641-1639-4262-9938-39DF283B163A}" sibTransId="{0E7CAFAB-1FC0-45AC-9664-90C70B093438}"/>
    <dgm:cxn modelId="{31CFE597-D67D-4AB5-901E-E831EE6107E2}" type="presOf" srcId="{7EB3D4C0-E0A3-4343-9B90-D7206A7C5779}" destId="{A1076801-77A5-4174-A9A5-E35C463D731A}" srcOrd="0" destOrd="0" presId="urn:microsoft.com/office/officeart/2005/8/layout/default"/>
    <dgm:cxn modelId="{9BD46583-CAF0-4B2A-B7A1-543AEB739C34}" srcId="{7EB3D4C0-E0A3-4343-9B90-D7206A7C5779}" destId="{A665C4DB-59CA-4D5F-9E0B-E2EE6AE010E2}" srcOrd="1" destOrd="0" parTransId="{64A8790E-4B2E-453C-8C62-B7BD79252964}" sibTransId="{520ED086-2F0F-4A3A-829C-E81E55F32891}"/>
    <dgm:cxn modelId="{C2F048B7-D047-4EC5-8F2B-D50442B9978D}" type="presOf" srcId="{F5E1709E-7872-4B1B-99DF-58415DB072AF}" destId="{36FB37C9-EC05-4DE3-9F3E-D5CF20D64AC7}" srcOrd="0" destOrd="0" presId="urn:microsoft.com/office/officeart/2005/8/layout/default"/>
    <dgm:cxn modelId="{DEB9D9FE-2D6D-4F07-9D71-0802BB1F6C34}" type="presOf" srcId="{B5E7D5F2-DCC9-475C-8A92-41C272130DF1}" destId="{36FB37C9-EC05-4DE3-9F3E-D5CF20D64AC7}" srcOrd="0" destOrd="4" presId="urn:microsoft.com/office/officeart/2005/8/layout/default"/>
    <dgm:cxn modelId="{86FC64E9-C4C5-4DF4-BAB4-996AB3DF3BC6}" srcId="{7EB3D4C0-E0A3-4343-9B90-D7206A7C5779}" destId="{7F341A6A-1E0F-408D-AAD8-E39E25BCCC8A}" srcOrd="4" destOrd="0" parTransId="{7FC20D6D-0ECA-4E0E-A3AD-C58C8187ABE9}" sibTransId="{4CA03749-B648-44A9-B589-F48EA42BCDB6}"/>
    <dgm:cxn modelId="{5C1244F6-7C66-418F-AAC8-4B306B687982}" type="presOf" srcId="{F5887577-4C06-4B73-A8A2-7692F1B665DB}" destId="{03C6E7DE-B62B-47FC-B0FE-E33BE9ADD742}" srcOrd="0" destOrd="0" presId="urn:microsoft.com/office/officeart/2005/8/layout/default"/>
    <dgm:cxn modelId="{72799D9C-E924-4500-BA29-57E23BC68A38}" srcId="{7EB3D4C0-E0A3-4343-9B90-D7206A7C5779}" destId="{13985EBD-EAD7-4576-945A-67C282B131AB}" srcOrd="2" destOrd="0" parTransId="{E03D6A3D-6B24-40D9-A6CB-4048A49C39BC}" sibTransId="{1AAEE9A0-6519-4815-9B08-312BE8027FB9}"/>
    <dgm:cxn modelId="{92B409E6-3B9C-405B-B9BE-9AD32E2443AC}" srcId="{13985EBD-EAD7-4576-945A-67C282B131AB}" destId="{D6CE2012-DF83-4C0F-8B93-DF44D86D3878}" srcOrd="0" destOrd="0" parTransId="{3CC4C890-3D93-439C-B12A-172183290841}" sibTransId="{6670A141-A610-45FA-B3CC-B54703B0E217}"/>
    <dgm:cxn modelId="{8596CCE8-5FED-4371-8040-F9BAB621454B}" srcId="{F5E1709E-7872-4B1B-99DF-58415DB072AF}" destId="{4E44FC40-5126-4C37-A552-5D1B01047264}" srcOrd="0" destOrd="0" parTransId="{7E5D807C-25CD-4497-8376-5CAA4E2EF8C8}" sibTransId="{0A2C4095-4E0C-4C19-B3B3-BB03C65E72EE}"/>
    <dgm:cxn modelId="{877524CA-08E5-4643-B600-C0A525BF8BDB}" srcId="{F5E1709E-7872-4B1B-99DF-58415DB072AF}" destId="{9928D322-CE75-49A3-B7DF-04A1C3EF6041}" srcOrd="2" destOrd="0" parTransId="{C5EFFFB1-92D2-48A6-ABD6-EB1F8F094878}" sibTransId="{20F10830-145E-4004-A911-E5D46E051705}"/>
    <dgm:cxn modelId="{3E75D866-C711-44DF-AC2A-F26589A70B36}" srcId="{7EB3D4C0-E0A3-4343-9B90-D7206A7C5779}" destId="{F5E1709E-7872-4B1B-99DF-58415DB072AF}" srcOrd="0" destOrd="0" parTransId="{08BA421D-FC23-4C6A-8E9D-24ECFD0F53B5}" sibTransId="{64394426-4FD4-4ECD-965A-D0F06C949F9D}"/>
    <dgm:cxn modelId="{DEC2837C-8922-4D2F-8816-B136CB66B5FC}" type="presParOf" srcId="{A1076801-77A5-4174-A9A5-E35C463D731A}" destId="{36FB37C9-EC05-4DE3-9F3E-D5CF20D64AC7}" srcOrd="0" destOrd="0" presId="urn:microsoft.com/office/officeart/2005/8/layout/default"/>
    <dgm:cxn modelId="{47276114-ADF3-4B6A-A294-929D5FB50266}" type="presParOf" srcId="{A1076801-77A5-4174-A9A5-E35C463D731A}" destId="{1D95EF7D-D654-4AF1-AE8D-640E091D990F}" srcOrd="1" destOrd="0" presId="urn:microsoft.com/office/officeart/2005/8/layout/default"/>
    <dgm:cxn modelId="{C5408496-70DA-4890-ADB6-24A689974D05}" type="presParOf" srcId="{A1076801-77A5-4174-A9A5-E35C463D731A}" destId="{722E9B24-B8E3-4A0F-BC26-2C4C8E6846D6}" srcOrd="2" destOrd="0" presId="urn:microsoft.com/office/officeart/2005/8/layout/default"/>
    <dgm:cxn modelId="{786FA1BD-4343-457D-92A6-093CB6FF6F31}" type="presParOf" srcId="{A1076801-77A5-4174-A9A5-E35C463D731A}" destId="{B0B9E908-7FA6-44E4-B911-B94848154FE6}" srcOrd="3" destOrd="0" presId="urn:microsoft.com/office/officeart/2005/8/layout/default"/>
    <dgm:cxn modelId="{997ED855-1F23-4FCE-B07E-2C55FE7252CF}" type="presParOf" srcId="{A1076801-77A5-4174-A9A5-E35C463D731A}" destId="{EF8F758F-4112-41D8-B505-006D87BC84C4}" srcOrd="4" destOrd="0" presId="urn:microsoft.com/office/officeart/2005/8/layout/default"/>
    <dgm:cxn modelId="{138B24AE-1591-4B3E-8D31-3F21BE9D83C6}" type="presParOf" srcId="{A1076801-77A5-4174-A9A5-E35C463D731A}" destId="{36924CEC-3143-46E0-A941-5B7919D20A5D}" srcOrd="5" destOrd="0" presId="urn:microsoft.com/office/officeart/2005/8/layout/default"/>
    <dgm:cxn modelId="{0A57C04D-1B9B-4CDF-B1FE-52640235645C}" type="presParOf" srcId="{A1076801-77A5-4174-A9A5-E35C463D731A}" destId="{03C6E7DE-B62B-47FC-B0FE-E33BE9ADD742}" srcOrd="6" destOrd="0" presId="urn:microsoft.com/office/officeart/2005/8/layout/default"/>
    <dgm:cxn modelId="{6419C098-A7B4-4F28-A569-3DFD4E2799A8}" type="presParOf" srcId="{A1076801-77A5-4174-A9A5-E35C463D731A}" destId="{11AF67E0-E46B-4EC5-8C4F-56E8E8B66711}" srcOrd="7" destOrd="0" presId="urn:microsoft.com/office/officeart/2005/8/layout/default"/>
    <dgm:cxn modelId="{0DE19B71-0671-47A6-96C9-5E84ADB7B45C}" type="presParOf" srcId="{A1076801-77A5-4174-A9A5-E35C463D731A}" destId="{240DD163-C746-4C94-9848-AEC4F796931B}" srcOrd="8" destOrd="0" presId="urn:microsoft.com/office/officeart/2005/8/layout/default"/>
    <dgm:cxn modelId="{4C11C638-45DE-4C92-9C3B-DA0E0246D415}" type="presParOf" srcId="{A1076801-77A5-4174-A9A5-E35C463D731A}" destId="{FC171D42-E6F7-43EE-A517-727C32CAD313}" srcOrd="9" destOrd="0" presId="urn:microsoft.com/office/officeart/2005/8/layout/default"/>
    <dgm:cxn modelId="{88098330-E9E8-4596-9DA8-A680563D02D1}" type="presParOf" srcId="{A1076801-77A5-4174-A9A5-E35C463D731A}" destId="{355FE630-0206-436B-9AD4-F2E897B7B39F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6FB37C9-EC05-4DE3-9F3E-D5CF20D64AC7}">
      <dsp:nvSpPr>
        <dsp:cNvPr id="0" name=""/>
        <dsp:cNvSpPr/>
      </dsp:nvSpPr>
      <dsp:spPr>
        <a:xfrm>
          <a:off x="76206" y="274133"/>
          <a:ext cx="2611933" cy="1567160"/>
        </a:xfrm>
        <a:prstGeom prst="round2DiagRect">
          <a:avLst/>
        </a:prstGeom>
        <a:solidFill>
          <a:srgbClr val="3399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Arial" pitchFamily="34" charset="0"/>
              <a:cs typeface="Arial" pitchFamily="34" charset="0"/>
            </a:rPr>
            <a:t>Toda evaluación conlleva al aprendizaje en un proceso dinámico y cíclico. 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900" kern="1200"/>
        </a:p>
      </dsp:txBody>
      <dsp:txXfrm>
        <a:off x="76206" y="274133"/>
        <a:ext cx="2611933" cy="1567160"/>
      </dsp:txXfrm>
    </dsp:sp>
    <dsp:sp modelId="{722E9B24-B8E3-4A0F-BC26-2C4C8E6846D6}">
      <dsp:nvSpPr>
        <dsp:cNvPr id="0" name=""/>
        <dsp:cNvSpPr/>
      </dsp:nvSpPr>
      <dsp:spPr>
        <a:xfrm>
          <a:off x="2874466" y="295274"/>
          <a:ext cx="2611933" cy="1567160"/>
        </a:xfrm>
        <a:prstGeom prst="round2DiagRect">
          <a:avLst/>
        </a:prstGeom>
        <a:solidFill>
          <a:srgbClr val="3399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Arial" pitchFamily="34" charset="0"/>
              <a:cs typeface="Arial" pitchFamily="34" charset="0"/>
            </a:rPr>
            <a:t>En los procesos de formación debe desempeñar funciones formativas, aprendiendo sobre lo adquirido y lo que hace falta por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Arial" pitchFamily="34" charset="0"/>
              <a:cs typeface="Arial" pitchFamily="34" charset="0"/>
            </a:rPr>
            <a:t>aprender. Este proceso debe beneficiar tanto al estudiante como al maestro.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900" kern="1200"/>
        </a:p>
      </dsp:txBody>
      <dsp:txXfrm>
        <a:off x="2874466" y="295274"/>
        <a:ext cx="2611933" cy="1567160"/>
      </dsp:txXfrm>
    </dsp:sp>
    <dsp:sp modelId="{EF8F758F-4112-41D8-B505-006D87BC84C4}">
      <dsp:nvSpPr>
        <dsp:cNvPr id="0" name=""/>
        <dsp:cNvSpPr/>
      </dsp:nvSpPr>
      <dsp:spPr>
        <a:xfrm>
          <a:off x="67352" y="1959624"/>
          <a:ext cx="2611933" cy="1567160"/>
        </a:xfrm>
        <a:prstGeom prst="round2DiagRect">
          <a:avLst/>
        </a:prstGeom>
        <a:solidFill>
          <a:srgbClr val="3399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Arial" pitchFamily="34" charset="0"/>
              <a:cs typeface="Arial" pitchFamily="34" charset="0"/>
            </a:rPr>
            <a:t>Es una ocasión más del aprendizaje, que no confluye en simple hecho de rendir informes o cuentas a través de un examen calificado</a:t>
          </a:r>
          <a:r>
            <a:rPr lang="es-CO" sz="1100" kern="1200"/>
            <a:t>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900" kern="1200"/>
        </a:p>
      </dsp:txBody>
      <dsp:txXfrm>
        <a:off x="67352" y="1959624"/>
        <a:ext cx="2611933" cy="1567160"/>
      </dsp:txXfrm>
    </dsp:sp>
    <dsp:sp modelId="{03C6E7DE-B62B-47FC-B0FE-E33BE9ADD742}">
      <dsp:nvSpPr>
        <dsp:cNvPr id="0" name=""/>
        <dsp:cNvSpPr/>
      </dsp:nvSpPr>
      <dsp:spPr>
        <a:xfrm>
          <a:off x="2816647" y="1978665"/>
          <a:ext cx="2611933" cy="1567160"/>
        </a:xfrm>
        <a:prstGeom prst="round2DiagRect">
          <a:avLst/>
        </a:prstGeom>
        <a:solidFill>
          <a:srgbClr val="3399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Arial" pitchFamily="34" charset="0"/>
              <a:cs typeface="Arial" pitchFamily="34" charset="0"/>
            </a:rPr>
            <a:t>Debe ser un estímulo para seguir aprendiendo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900" kern="1200"/>
        </a:p>
      </dsp:txBody>
      <dsp:txXfrm>
        <a:off x="2816647" y="1978665"/>
        <a:ext cx="2611933" cy="1567160"/>
      </dsp:txXfrm>
    </dsp:sp>
    <dsp:sp modelId="{240DD163-C746-4C94-9848-AEC4F796931B}">
      <dsp:nvSpPr>
        <dsp:cNvPr id="0" name=""/>
        <dsp:cNvSpPr/>
      </dsp:nvSpPr>
      <dsp:spPr>
        <a:xfrm>
          <a:off x="57818" y="3654628"/>
          <a:ext cx="2611933" cy="1567160"/>
        </a:xfrm>
        <a:prstGeom prst="round2DiagRect">
          <a:avLst/>
        </a:prstGeom>
        <a:solidFill>
          <a:srgbClr val="3399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Arial" pitchFamily="34" charset="0"/>
              <a:cs typeface="Arial" pitchFamily="34" charset="0"/>
            </a:rPr>
            <a:t>Si  pretendemos estimular un aprendizaje orientado al desarrollo de destrezas superiores  será necesario practicar una evaluación que vaya en consonancia con aquellos propósitos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900" kern="1200"/>
        </a:p>
      </dsp:txBody>
      <dsp:txXfrm>
        <a:off x="57818" y="3654628"/>
        <a:ext cx="2611933" cy="1567160"/>
      </dsp:txXfrm>
    </dsp:sp>
    <dsp:sp modelId="{355FE630-0206-436B-9AD4-F2E897B7B39F}">
      <dsp:nvSpPr>
        <dsp:cNvPr id="0" name=""/>
        <dsp:cNvSpPr/>
      </dsp:nvSpPr>
      <dsp:spPr>
        <a:xfrm>
          <a:off x="2816647" y="3683197"/>
          <a:ext cx="2611933" cy="1567160"/>
        </a:xfrm>
        <a:prstGeom prst="round2DiagRect">
          <a:avLst/>
        </a:prstGeom>
        <a:solidFill>
          <a:srgbClr val="3399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Arial" pitchFamily="34" charset="0"/>
              <a:cs typeface="Arial" pitchFamily="34" charset="0"/>
            </a:rPr>
            <a:t>El aprendizaje abarca el desarrollo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Arial" pitchFamily="34" charset="0"/>
              <a:cs typeface="Arial" pitchFamily="34" charset="0"/>
            </a:rPr>
            <a:t>de las capacidades evaluativas de los propios sujetos que aprenden, lo que les capacita para saber cuándo usar el conocimiento y cómo adaptarlo.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900" kern="1200">
            <a:effectLst>
              <a:outerShdw blurRad="60007" dist="200025" dir="15000000" sy="30000" kx="-1800000" algn="bl" rotWithShape="0">
                <a:schemeClr val="bg1">
                  <a:lumMod val="50000"/>
                  <a:alpha val="32000"/>
                </a:schemeClr>
              </a:outerShdw>
            </a:effectLst>
          </a:endParaRPr>
        </a:p>
      </dsp:txBody>
      <dsp:txXfrm>
        <a:off x="2816647" y="3683197"/>
        <a:ext cx="2611933" cy="1567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0FEB45A3B64C2782ECC0DC4C8E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A894-7E66-4172-AF9D-2443F297D89D}"/>
      </w:docPartPr>
      <w:docPartBody>
        <w:p w:rsidR="00000000" w:rsidRDefault="00692D0B" w:rsidP="00692D0B">
          <w:pPr>
            <w:pStyle w:val="3B0FEB45A3B64C2782ECC0DC4C8E83EC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  <w:docPart>
      <w:docPartPr>
        <w:name w:val="96013B3426784B6B9590F84336B8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0D900-1DBD-46B4-8955-60CF479E2A4F}"/>
      </w:docPartPr>
      <w:docPartBody>
        <w:p w:rsidR="00000000" w:rsidRDefault="00692D0B" w:rsidP="00692D0B">
          <w:pPr>
            <w:pStyle w:val="96013B3426784B6B9590F84336B8BDC8"/>
          </w:pPr>
          <w:r>
            <w:rPr>
              <w:color w:val="FFFFFF" w:themeColor="background1"/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2D0B"/>
    <w:rsid w:val="00155128"/>
    <w:rsid w:val="0069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6E919565B3E42FFBC220C535D1AA8B4">
    <w:name w:val="56E919565B3E42FFBC220C535D1AA8B4"/>
    <w:rsid w:val="00692D0B"/>
  </w:style>
  <w:style w:type="paragraph" w:customStyle="1" w:styleId="A217F632E0A4447A9B62AC6FD1E11E07">
    <w:name w:val="A217F632E0A4447A9B62AC6FD1E11E07"/>
    <w:rsid w:val="00692D0B"/>
  </w:style>
  <w:style w:type="paragraph" w:customStyle="1" w:styleId="3D6CD1DF3F71452992C6C831169A4D57">
    <w:name w:val="3D6CD1DF3F71452992C6C831169A4D57"/>
    <w:rsid w:val="00692D0B"/>
  </w:style>
  <w:style w:type="paragraph" w:customStyle="1" w:styleId="0BBA266F162F40ADB5181CBFEE779A9D">
    <w:name w:val="0BBA266F162F40ADB5181CBFEE779A9D"/>
    <w:rsid w:val="00692D0B"/>
  </w:style>
  <w:style w:type="paragraph" w:customStyle="1" w:styleId="722302AFCA364F4C8BA285D596BBA307">
    <w:name w:val="722302AFCA364F4C8BA285D596BBA307"/>
    <w:rsid w:val="00692D0B"/>
  </w:style>
  <w:style w:type="paragraph" w:customStyle="1" w:styleId="000D35B9EC89465B9E12CF8C69F55A6B">
    <w:name w:val="000D35B9EC89465B9E12CF8C69F55A6B"/>
    <w:rsid w:val="00692D0B"/>
  </w:style>
  <w:style w:type="paragraph" w:customStyle="1" w:styleId="1ED23E16181140F3AF439D87FFB0831F">
    <w:name w:val="1ED23E16181140F3AF439D87FFB0831F"/>
    <w:rsid w:val="00692D0B"/>
  </w:style>
  <w:style w:type="paragraph" w:customStyle="1" w:styleId="3B0FEB45A3B64C2782ECC0DC4C8E83EC">
    <w:name w:val="3B0FEB45A3B64C2782ECC0DC4C8E83EC"/>
    <w:rsid w:val="00692D0B"/>
  </w:style>
  <w:style w:type="paragraph" w:customStyle="1" w:styleId="96013B3426784B6B9590F84336B8BDC8">
    <w:name w:val="96013B3426784B6B9590F84336B8BDC8"/>
    <w:rsid w:val="00692D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SANDRA MIER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20F0F0-CA95-4BC1-808E-A9F00AE4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EVALUACIÓN</dc:title>
  <dc:creator>usuario</dc:creator>
  <cp:lastModifiedBy>usuario</cp:lastModifiedBy>
  <cp:revision>8</cp:revision>
  <dcterms:created xsi:type="dcterms:W3CDTF">2011-10-20T23:50:00Z</dcterms:created>
  <dcterms:modified xsi:type="dcterms:W3CDTF">2011-10-21T17:24:00Z</dcterms:modified>
</cp:coreProperties>
</file>