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FFFF"/>
  <w:body>
    <w:p w:rsidR="00BB32E3" w:rsidRDefault="00BB32E3" w:rsidP="00BB32E3">
      <w:pPr>
        <w:widowControl w:val="0"/>
        <w:autoSpaceDE w:val="0"/>
        <w:autoSpaceDN w:val="0"/>
        <w:adjustRightInd w:val="0"/>
        <w:spacing w:after="120" w:line="259" w:lineRule="atLeast"/>
        <w:ind w:firstLine="720"/>
        <w:jc w:val="center"/>
        <w:rPr>
          <w:rFonts w:asciiTheme="minorHAnsi" w:hAnsiTheme="minorHAnsi" w:cstheme="minorHAnsi"/>
          <w:b/>
          <w:color w:val="365F91" w:themeColor="accent1" w:themeShade="BF"/>
          <w:sz w:val="40"/>
        </w:rPr>
      </w:pPr>
      <w:r w:rsidRPr="00BB32E3">
        <w:rPr>
          <w:rFonts w:asciiTheme="minorHAnsi" w:hAnsiTheme="minorHAnsi" w:cstheme="minorHAnsi"/>
          <w:b/>
          <w:color w:val="365F91" w:themeColor="accent1" w:themeShade="BF"/>
          <w:sz w:val="40"/>
        </w:rPr>
        <w:t>¿Dónde están las nubes moleculares?</w:t>
      </w:r>
    </w:p>
    <w:p w:rsidR="00BB32E3" w:rsidRPr="00BB32E3" w:rsidRDefault="00BB32E3" w:rsidP="00BB32E3">
      <w:pPr>
        <w:widowControl w:val="0"/>
        <w:autoSpaceDE w:val="0"/>
        <w:autoSpaceDN w:val="0"/>
        <w:adjustRightInd w:val="0"/>
        <w:spacing w:after="120" w:line="259" w:lineRule="atLeast"/>
        <w:ind w:firstLine="720"/>
        <w:jc w:val="center"/>
        <w:rPr>
          <w:rFonts w:asciiTheme="minorHAnsi" w:hAnsiTheme="minorHAnsi" w:cstheme="minorHAnsi"/>
          <w:b/>
          <w:color w:val="365F91" w:themeColor="accent1" w:themeShade="BF"/>
          <w:sz w:val="40"/>
        </w:rPr>
      </w:pPr>
    </w:p>
    <w:p w:rsidR="00BB32E3" w:rsidRPr="00BB32E3" w:rsidRDefault="00BB32E3" w:rsidP="00BB32E3">
      <w:pPr>
        <w:widowControl w:val="0"/>
        <w:autoSpaceDE w:val="0"/>
        <w:autoSpaceDN w:val="0"/>
        <w:adjustRightInd w:val="0"/>
        <w:spacing w:after="120" w:line="259" w:lineRule="atLeast"/>
        <w:ind w:firstLine="720"/>
        <w:jc w:val="both"/>
        <w:rPr>
          <w:rFonts w:asciiTheme="minorHAnsi" w:hAnsiTheme="minorHAnsi" w:cstheme="minorHAnsi"/>
          <w:noProof/>
          <w:color w:val="365F91" w:themeColor="accent1" w:themeShade="BF"/>
          <w:sz w:val="28"/>
        </w:rPr>
      </w:pPr>
      <w:r w:rsidRPr="00BB32E3">
        <w:rPr>
          <w:rFonts w:asciiTheme="minorHAnsi" w:hAnsiTheme="minorHAnsi" w:cstheme="minorHAnsi"/>
          <w:color w:val="365F91" w:themeColor="accent1" w:themeShade="BF"/>
          <w:sz w:val="28"/>
        </w:rPr>
        <w:t>La colección más masiva de las nubes moleculares en la galaxia forma un anillo asimétrico alrededor del centro galáctico en un radio de 120 parsecs, que abarca una zona entre los 16 y 20 grados de latitud norte con respecto al plano galáctico de nuestra galaxia.</w:t>
      </w:r>
      <w:bookmarkStart w:id="0" w:name="_GoBack"/>
      <w:bookmarkEnd w:id="0"/>
    </w:p>
    <w:tbl>
      <w:tblPr>
        <w:tblStyle w:val="Tablaconcuadrcula"/>
        <w:tblpPr w:leftFromText="141" w:rightFromText="141" w:vertAnchor="text" w:horzAnchor="margin" w:tblpY="10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03"/>
      </w:tblGrid>
      <w:tr w:rsidR="00BB32E3" w:rsidTr="00BB32E3">
        <w:tc>
          <w:tcPr>
            <w:tcW w:w="4788" w:type="dxa"/>
          </w:tcPr>
          <w:p w:rsidR="00BB32E3" w:rsidRDefault="00BB32E3" w:rsidP="00F22965">
            <w:pPr>
              <w:widowControl w:val="0"/>
              <w:autoSpaceDE w:val="0"/>
              <w:autoSpaceDN w:val="0"/>
              <w:adjustRightInd w:val="0"/>
              <w:spacing w:after="120" w:line="259" w:lineRule="atLeast"/>
              <w:jc w:val="both"/>
              <w:rPr>
                <w:noProof/>
              </w:rPr>
            </w:pPr>
            <w:r>
              <w:rPr>
                <w:noProof/>
              </w:rPr>
              <w:drawing>
                <wp:inline distT="0" distB="0" distL="0" distR="0" wp14:anchorId="4152DAC8" wp14:editId="229FF5A9">
                  <wp:extent cx="6024562" cy="452437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6035281" cy="4532425"/>
                          </a:xfrm>
                          <a:prstGeom prst="rect">
                            <a:avLst/>
                          </a:prstGeom>
                        </pic:spPr>
                      </pic:pic>
                    </a:graphicData>
                  </a:graphic>
                </wp:inline>
              </w:drawing>
            </w:r>
          </w:p>
        </w:tc>
      </w:tr>
      <w:tr w:rsidR="00BB32E3" w:rsidTr="00BB32E3">
        <w:tc>
          <w:tcPr>
            <w:tcW w:w="4788" w:type="dxa"/>
          </w:tcPr>
          <w:p w:rsidR="00BB32E3" w:rsidRPr="00A60856" w:rsidRDefault="00BB32E3" w:rsidP="00F22965">
            <w:pPr>
              <w:widowControl w:val="0"/>
              <w:autoSpaceDE w:val="0"/>
              <w:autoSpaceDN w:val="0"/>
              <w:adjustRightInd w:val="0"/>
              <w:spacing w:after="120" w:line="259" w:lineRule="atLeast"/>
              <w:jc w:val="center"/>
              <w:rPr>
                <w:rFonts w:asciiTheme="minorHAnsi" w:hAnsiTheme="minorHAnsi" w:cstheme="minorHAnsi"/>
                <w:b/>
                <w:i/>
                <w:noProof/>
              </w:rPr>
            </w:pPr>
            <w:r w:rsidRPr="00A60856">
              <w:rPr>
                <w:rFonts w:asciiTheme="minorHAnsi" w:hAnsiTheme="minorHAnsi" w:cstheme="minorHAnsi"/>
                <w:b/>
                <w:i/>
                <w:noProof/>
                <w:sz w:val="18"/>
              </w:rPr>
              <w:t>Nube molecular Sagitario B2 en el centro de la Vía Láctea</w:t>
            </w:r>
          </w:p>
        </w:tc>
      </w:tr>
    </w:tbl>
    <w:p w:rsidR="00BB32E3" w:rsidRDefault="00BB32E3" w:rsidP="00BB32E3">
      <w:pPr>
        <w:widowControl w:val="0"/>
        <w:autoSpaceDE w:val="0"/>
        <w:autoSpaceDN w:val="0"/>
        <w:adjustRightInd w:val="0"/>
        <w:spacing w:after="120" w:line="259" w:lineRule="atLeast"/>
        <w:ind w:firstLine="708"/>
        <w:jc w:val="both"/>
        <w:rPr>
          <w:noProof/>
        </w:rPr>
      </w:pPr>
      <w:r w:rsidRPr="00BB32E3">
        <w:rPr>
          <w:rFonts w:asciiTheme="minorHAnsi" w:hAnsiTheme="minorHAnsi" w:cstheme="minorHAnsi"/>
          <w:color w:val="365F91" w:themeColor="accent1" w:themeShade="BF"/>
          <w:sz w:val="28"/>
        </w:rPr>
        <w:t>El más grande de los componentes de este anillo es el complejo de Sagitario B2. Esta región de Sagitario es químicamente rica y se utiliza a menudo por los astrónomos para la búsqueda de nuevas moléculas en el espacio interestelar.</w:t>
      </w:r>
      <w:r w:rsidRPr="00692833">
        <w:rPr>
          <w:noProof/>
        </w:rPr>
        <w:t xml:space="preserve"> </w:t>
      </w:r>
    </w:p>
    <w:p w:rsidR="00BB32E3" w:rsidRPr="00BB32E3" w:rsidRDefault="00BB32E3" w:rsidP="00BB32E3">
      <w:pPr>
        <w:widowControl w:val="0"/>
        <w:autoSpaceDE w:val="0"/>
        <w:autoSpaceDN w:val="0"/>
        <w:adjustRightInd w:val="0"/>
        <w:spacing w:after="120" w:line="259" w:lineRule="atLeast"/>
        <w:ind w:firstLine="708"/>
        <w:jc w:val="both"/>
        <w:rPr>
          <w:rFonts w:asciiTheme="minorHAnsi" w:hAnsiTheme="minorHAnsi" w:cstheme="minorHAnsi"/>
          <w:color w:val="365F91" w:themeColor="accent1" w:themeShade="BF"/>
          <w:sz w:val="32"/>
          <w:szCs w:val="28"/>
        </w:rPr>
      </w:pPr>
      <w:r w:rsidRPr="00BB32E3">
        <w:rPr>
          <w:rFonts w:asciiTheme="minorHAnsi" w:hAnsiTheme="minorHAnsi" w:cstheme="minorHAnsi"/>
          <w:color w:val="365F91" w:themeColor="accent1" w:themeShade="BF"/>
          <w:sz w:val="28"/>
        </w:rPr>
        <w:t xml:space="preserve">Existe otro tipo de nubes moleculares, llamadas </w:t>
      </w:r>
      <w:r w:rsidRPr="00BB32E3">
        <w:rPr>
          <w:rFonts w:asciiTheme="minorHAnsi" w:hAnsiTheme="minorHAnsi" w:cstheme="minorHAnsi"/>
          <w:b/>
          <w:color w:val="365F91" w:themeColor="accent1" w:themeShade="BF"/>
          <w:sz w:val="28"/>
        </w:rPr>
        <w:t>difusas</w:t>
      </w:r>
      <w:r w:rsidRPr="00BB32E3">
        <w:rPr>
          <w:rFonts w:asciiTheme="minorHAnsi" w:hAnsiTheme="minorHAnsi" w:cstheme="minorHAnsi"/>
          <w:color w:val="365F91" w:themeColor="accent1" w:themeShade="BF"/>
          <w:sz w:val="28"/>
        </w:rPr>
        <w:t>. Se trata de nubes difusas filamentosas que son visibles a altas latitudes galácticas (mirando hacia fuera del plano del disco galáctico). Estas nubes tienen una densidad típica de 30 partículas por centímetro cúbico.</w:t>
      </w:r>
    </w:p>
    <w:p w:rsidR="00F972D8" w:rsidRDefault="00F972D8"/>
    <w:sectPr w:rsidR="00F972D8" w:rsidSect="00BB32E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2E3"/>
    <w:rsid w:val="000124B7"/>
    <w:rsid w:val="00043AB0"/>
    <w:rsid w:val="000575AA"/>
    <w:rsid w:val="000639BB"/>
    <w:rsid w:val="00067C04"/>
    <w:rsid w:val="00153D33"/>
    <w:rsid w:val="001742FA"/>
    <w:rsid w:val="0017547F"/>
    <w:rsid w:val="001A7572"/>
    <w:rsid w:val="001C44C4"/>
    <w:rsid w:val="001D07AD"/>
    <w:rsid w:val="0020653C"/>
    <w:rsid w:val="002111F0"/>
    <w:rsid w:val="00211A60"/>
    <w:rsid w:val="00220D03"/>
    <w:rsid w:val="00221163"/>
    <w:rsid w:val="002215E6"/>
    <w:rsid w:val="00234628"/>
    <w:rsid w:val="0028123F"/>
    <w:rsid w:val="002C22FE"/>
    <w:rsid w:val="002E4A99"/>
    <w:rsid w:val="003467D3"/>
    <w:rsid w:val="00347A8F"/>
    <w:rsid w:val="0035216E"/>
    <w:rsid w:val="003527A6"/>
    <w:rsid w:val="0038533C"/>
    <w:rsid w:val="003853FA"/>
    <w:rsid w:val="003A5F4F"/>
    <w:rsid w:val="003D51A1"/>
    <w:rsid w:val="003E0FBF"/>
    <w:rsid w:val="004051C6"/>
    <w:rsid w:val="004225EC"/>
    <w:rsid w:val="00434F92"/>
    <w:rsid w:val="00457CF1"/>
    <w:rsid w:val="00485D72"/>
    <w:rsid w:val="005919D7"/>
    <w:rsid w:val="005B6A65"/>
    <w:rsid w:val="005D2F61"/>
    <w:rsid w:val="005D5493"/>
    <w:rsid w:val="00605445"/>
    <w:rsid w:val="00627088"/>
    <w:rsid w:val="00641AD0"/>
    <w:rsid w:val="006607E5"/>
    <w:rsid w:val="006C715D"/>
    <w:rsid w:val="006D19AE"/>
    <w:rsid w:val="006E2198"/>
    <w:rsid w:val="006E5208"/>
    <w:rsid w:val="006E5C45"/>
    <w:rsid w:val="007109C5"/>
    <w:rsid w:val="00715E50"/>
    <w:rsid w:val="00737896"/>
    <w:rsid w:val="00737F3F"/>
    <w:rsid w:val="0078170D"/>
    <w:rsid w:val="00785B2A"/>
    <w:rsid w:val="007926A0"/>
    <w:rsid w:val="007A70F2"/>
    <w:rsid w:val="007B7387"/>
    <w:rsid w:val="007F0ABF"/>
    <w:rsid w:val="00805DCA"/>
    <w:rsid w:val="00817BE9"/>
    <w:rsid w:val="00834B9B"/>
    <w:rsid w:val="00835D7B"/>
    <w:rsid w:val="00871E67"/>
    <w:rsid w:val="008B28A6"/>
    <w:rsid w:val="008C7677"/>
    <w:rsid w:val="008E31CC"/>
    <w:rsid w:val="00982791"/>
    <w:rsid w:val="009975E8"/>
    <w:rsid w:val="009A7FF5"/>
    <w:rsid w:val="009F3835"/>
    <w:rsid w:val="00A567F5"/>
    <w:rsid w:val="00A635AB"/>
    <w:rsid w:val="00AE6391"/>
    <w:rsid w:val="00B13CB8"/>
    <w:rsid w:val="00B17F38"/>
    <w:rsid w:val="00B257E4"/>
    <w:rsid w:val="00B722C3"/>
    <w:rsid w:val="00B77EB0"/>
    <w:rsid w:val="00B9730A"/>
    <w:rsid w:val="00BB32E3"/>
    <w:rsid w:val="00BC68AC"/>
    <w:rsid w:val="00C04974"/>
    <w:rsid w:val="00C06E37"/>
    <w:rsid w:val="00C23A67"/>
    <w:rsid w:val="00C24FD2"/>
    <w:rsid w:val="00C310F7"/>
    <w:rsid w:val="00C32CEE"/>
    <w:rsid w:val="00C64487"/>
    <w:rsid w:val="00C92B92"/>
    <w:rsid w:val="00CA608E"/>
    <w:rsid w:val="00CB0A1E"/>
    <w:rsid w:val="00CB224A"/>
    <w:rsid w:val="00CE4FEA"/>
    <w:rsid w:val="00CF587E"/>
    <w:rsid w:val="00D0470D"/>
    <w:rsid w:val="00D137D4"/>
    <w:rsid w:val="00D15B0E"/>
    <w:rsid w:val="00D209AE"/>
    <w:rsid w:val="00D36757"/>
    <w:rsid w:val="00D4136E"/>
    <w:rsid w:val="00D4259F"/>
    <w:rsid w:val="00D4794E"/>
    <w:rsid w:val="00D52649"/>
    <w:rsid w:val="00D55022"/>
    <w:rsid w:val="00D55338"/>
    <w:rsid w:val="00D70E64"/>
    <w:rsid w:val="00D70EE5"/>
    <w:rsid w:val="00D859CB"/>
    <w:rsid w:val="00D9041D"/>
    <w:rsid w:val="00DB5057"/>
    <w:rsid w:val="00DC5128"/>
    <w:rsid w:val="00DD4895"/>
    <w:rsid w:val="00E05C56"/>
    <w:rsid w:val="00E45BAE"/>
    <w:rsid w:val="00E70C8B"/>
    <w:rsid w:val="00E72EA9"/>
    <w:rsid w:val="00EA5EAC"/>
    <w:rsid w:val="00ED096C"/>
    <w:rsid w:val="00ED1C10"/>
    <w:rsid w:val="00EE1DB3"/>
    <w:rsid w:val="00F335CA"/>
    <w:rsid w:val="00F44EFB"/>
    <w:rsid w:val="00F47B82"/>
    <w:rsid w:val="00F57DBF"/>
    <w:rsid w:val="00F808B5"/>
    <w:rsid w:val="00F972D8"/>
    <w:rsid w:val="00FA48DC"/>
    <w:rsid w:val="00FB107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2E3"/>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B32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B32E3"/>
    <w:rPr>
      <w:rFonts w:ascii="Tahoma" w:hAnsi="Tahoma" w:cs="Tahoma"/>
      <w:sz w:val="16"/>
      <w:szCs w:val="16"/>
    </w:rPr>
  </w:style>
  <w:style w:type="character" w:customStyle="1" w:styleId="TextodegloboCar">
    <w:name w:val="Texto de globo Car"/>
    <w:basedOn w:val="Fuentedeprrafopredeter"/>
    <w:link w:val="Textodeglobo"/>
    <w:uiPriority w:val="99"/>
    <w:semiHidden/>
    <w:rsid w:val="00BB32E3"/>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2E3"/>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B32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B32E3"/>
    <w:rPr>
      <w:rFonts w:ascii="Tahoma" w:hAnsi="Tahoma" w:cs="Tahoma"/>
      <w:sz w:val="16"/>
      <w:szCs w:val="16"/>
    </w:rPr>
  </w:style>
  <w:style w:type="character" w:customStyle="1" w:styleId="TextodegloboCar">
    <w:name w:val="Texto de globo Car"/>
    <w:basedOn w:val="Fuentedeprrafopredeter"/>
    <w:link w:val="Textodeglobo"/>
    <w:uiPriority w:val="99"/>
    <w:semiHidden/>
    <w:rsid w:val="00BB32E3"/>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133</Words>
  <Characters>737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dc:creator>
  <cp:lastModifiedBy>Ton</cp:lastModifiedBy>
  <cp:revision>1</cp:revision>
  <dcterms:created xsi:type="dcterms:W3CDTF">2012-03-03T10:48:00Z</dcterms:created>
  <dcterms:modified xsi:type="dcterms:W3CDTF">2012-03-03T10:50:00Z</dcterms:modified>
</cp:coreProperties>
</file>