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A84" w:rsidRPr="002E54C4" w:rsidRDefault="008C1A84" w:rsidP="002E54C4">
      <w:pPr>
        <w:widowControl w:val="0"/>
        <w:autoSpaceDE w:val="0"/>
        <w:autoSpaceDN w:val="0"/>
        <w:adjustRightInd w:val="0"/>
        <w:jc w:val="center"/>
        <w:rPr>
          <w:rFonts w:ascii="Apple Chancery" w:hAnsi="Apple Chancery" w:cs="Apple Chancery"/>
          <w:sz w:val="40"/>
          <w:szCs w:val="40"/>
        </w:rPr>
      </w:pPr>
      <w:r w:rsidRPr="002E54C4">
        <w:rPr>
          <w:rFonts w:ascii="Apple Chancery" w:hAnsi="Apple Chancery" w:cs="Apple Chancery"/>
          <w:b/>
          <w:bCs/>
          <w:sz w:val="40"/>
          <w:szCs w:val="40"/>
        </w:rPr>
        <w:t>Indus Valley River Civilization</w:t>
      </w:r>
    </w:p>
    <w:p w:rsidR="008C1A84" w:rsidRPr="002E54C4" w:rsidRDefault="008C1A84" w:rsidP="002E54C4">
      <w:pPr>
        <w:widowControl w:val="0"/>
        <w:autoSpaceDE w:val="0"/>
        <w:autoSpaceDN w:val="0"/>
        <w:adjustRightInd w:val="0"/>
        <w:jc w:val="center"/>
        <w:rPr>
          <w:rFonts w:ascii="Times" w:hAnsi="Times" w:cs="Times"/>
          <w:sz w:val="28"/>
          <w:szCs w:val="28"/>
        </w:rPr>
      </w:pPr>
      <w:r w:rsidRPr="002E54C4">
        <w:rPr>
          <w:rFonts w:ascii="Arial" w:hAnsi="Arial" w:cs="Arial"/>
          <w:sz w:val="28"/>
          <w:szCs w:val="28"/>
        </w:rPr>
        <w:t>Catherine Bowman and Erica Jacobs</w:t>
      </w:r>
    </w:p>
    <w:p w:rsidR="008C1A84" w:rsidRDefault="008C1A84" w:rsidP="002E54C4">
      <w:pPr>
        <w:widowControl w:val="0"/>
        <w:autoSpaceDE w:val="0"/>
        <w:autoSpaceDN w:val="0"/>
        <w:adjustRightInd w:val="0"/>
        <w:jc w:val="center"/>
        <w:rPr>
          <w:rFonts w:ascii="Arial" w:hAnsi="Arial" w:cs="Arial"/>
          <w:b/>
          <w:bCs/>
          <w:sz w:val="28"/>
          <w:szCs w:val="28"/>
        </w:rPr>
      </w:pPr>
    </w:p>
    <w:p w:rsidR="008C1A84" w:rsidRPr="002E54C4" w:rsidRDefault="008C1A84" w:rsidP="002E54C4">
      <w:pPr>
        <w:widowControl w:val="0"/>
        <w:autoSpaceDE w:val="0"/>
        <w:autoSpaceDN w:val="0"/>
        <w:adjustRightInd w:val="0"/>
        <w:jc w:val="center"/>
        <w:rPr>
          <w:rFonts w:ascii="Apple Chancery" w:hAnsi="Apple Chancery" w:cs="Apple Chancery"/>
          <w:b/>
          <w:bCs/>
          <w:sz w:val="36"/>
          <w:szCs w:val="36"/>
          <w:u w:val="single"/>
        </w:rPr>
      </w:pPr>
      <w:r w:rsidRPr="002E54C4">
        <w:rPr>
          <w:rFonts w:ascii="Apple Chancery" w:hAnsi="Apple Chancery" w:cs="Apple Chancery"/>
          <w:b/>
          <w:bCs/>
          <w:sz w:val="36"/>
          <w:szCs w:val="36"/>
          <w:u w:val="single"/>
        </w:rPr>
        <w:t>Unit Rationale</w:t>
      </w:r>
    </w:p>
    <w:p w:rsidR="008C1A84" w:rsidRPr="002E54C4" w:rsidRDefault="008C1A84" w:rsidP="002E54C4">
      <w:pPr>
        <w:widowControl w:val="0"/>
        <w:autoSpaceDE w:val="0"/>
        <w:autoSpaceDN w:val="0"/>
        <w:adjustRightInd w:val="0"/>
        <w:jc w:val="center"/>
        <w:rPr>
          <w:rFonts w:ascii="Arial" w:hAnsi="Arial" w:cs="Arial"/>
          <w:b/>
          <w:bCs/>
          <w:sz w:val="28"/>
          <w:szCs w:val="28"/>
        </w:rPr>
      </w:pPr>
    </w:p>
    <w:p w:rsidR="008C1A84" w:rsidRPr="002E54C4" w:rsidRDefault="008C1A84" w:rsidP="002E54C4">
      <w:pPr>
        <w:widowControl w:val="0"/>
        <w:autoSpaceDE w:val="0"/>
        <w:autoSpaceDN w:val="0"/>
        <w:adjustRightInd w:val="0"/>
        <w:rPr>
          <w:rFonts w:ascii="Times" w:hAnsi="Times" w:cs="Times"/>
          <w:sz w:val="28"/>
          <w:szCs w:val="28"/>
        </w:rPr>
      </w:pPr>
      <w:r w:rsidRPr="002E54C4">
        <w:rPr>
          <w:rFonts w:ascii="Arial" w:hAnsi="Arial" w:cs="Arial"/>
          <w:sz w:val="28"/>
          <w:szCs w:val="28"/>
        </w:rPr>
        <w:t xml:space="preserve">This unit is on the history of the Indus Valley River Civilization and how this civilization has influenced the present-day Eastern Hemisphere.  Throughout this unit, students will build on their prior knowledge of location/places, regions, human-environment interactions, movement and then connect them to the Indus Valley Civilization (Gandy, 2007).  An important component of our lesson planning included the backwards design, where we formulated the essential questions of our unit, determined the best way to assess students, and finally designed learning experiences and instruction.  While learning about the geography themes listed above, they will also explore the Indus Valley economic system, social structure, culture/beliefs, technology, agriculture, and arts (http://thirteen.org/edonline/concept2class/assessment/index.html).  This project-based unit reflects student-centered, collaborative, authentic, and cognitive learning.  It is student centered, because the lessons are relevant and build off of students’ curiosity and prior knowledge.  The opportunity for students to collaborate with other peers will allow them to think critically and brainstorm questions and answers.  As the facilitators, we (the teachers) will prompt students to dig deeper into the content and ask more meaningful questions.  Additionally, students will be engaged in authentic activities, such as the artifact and trading project, that allow students to use their creativity and connect to real-life experiences.  Their overall presentation/project will provide students with rich and stimulating learning experiences, as well as authentic assessments (http://thirteen.org/edonline/concept2class/assessment/index.html).  Finally, the activities embedded within the Indus Valley Civilization unit will help students to develop a true understanding of the culture through higher order thinking and inquiry-based learning.  All activities will be developmentally appropriate and push students to reflect on what they learned. </w:t>
      </w:r>
    </w:p>
    <w:p w:rsidR="008C1A84" w:rsidRDefault="008C1A84" w:rsidP="002E54C4">
      <w:pPr>
        <w:widowControl w:val="0"/>
        <w:autoSpaceDE w:val="0"/>
        <w:autoSpaceDN w:val="0"/>
        <w:adjustRightInd w:val="0"/>
        <w:jc w:val="center"/>
        <w:rPr>
          <w:rFonts w:ascii="Arial" w:hAnsi="Arial" w:cs="Arial"/>
          <w:b/>
          <w:bCs/>
          <w:sz w:val="28"/>
          <w:szCs w:val="28"/>
        </w:rPr>
      </w:pPr>
    </w:p>
    <w:p w:rsidR="008C1A84" w:rsidRDefault="008C1A84" w:rsidP="002E54C4">
      <w:pPr>
        <w:widowControl w:val="0"/>
        <w:autoSpaceDE w:val="0"/>
        <w:autoSpaceDN w:val="0"/>
        <w:adjustRightInd w:val="0"/>
        <w:jc w:val="center"/>
        <w:rPr>
          <w:rFonts w:ascii="Apple Chancery" w:hAnsi="Apple Chancery" w:cs="Apple Chancery"/>
          <w:b/>
          <w:bCs/>
          <w:sz w:val="36"/>
          <w:szCs w:val="36"/>
          <w:u w:val="single"/>
        </w:rPr>
      </w:pPr>
    </w:p>
    <w:p w:rsidR="008C1A84" w:rsidRDefault="008C1A84" w:rsidP="002E54C4">
      <w:pPr>
        <w:widowControl w:val="0"/>
        <w:autoSpaceDE w:val="0"/>
        <w:autoSpaceDN w:val="0"/>
        <w:adjustRightInd w:val="0"/>
        <w:jc w:val="center"/>
        <w:rPr>
          <w:rFonts w:ascii="Apple Chancery" w:hAnsi="Apple Chancery" w:cs="Apple Chancery"/>
          <w:b/>
          <w:bCs/>
          <w:sz w:val="36"/>
          <w:szCs w:val="36"/>
          <w:u w:val="single"/>
        </w:rPr>
      </w:pPr>
    </w:p>
    <w:p w:rsidR="008C1A84" w:rsidRPr="002E54C4" w:rsidRDefault="008C1A84" w:rsidP="002E54C4">
      <w:pPr>
        <w:widowControl w:val="0"/>
        <w:autoSpaceDE w:val="0"/>
        <w:autoSpaceDN w:val="0"/>
        <w:adjustRightInd w:val="0"/>
        <w:jc w:val="center"/>
        <w:rPr>
          <w:rFonts w:ascii="Apple Chancery" w:hAnsi="Apple Chancery" w:cs="Apple Chancery"/>
          <w:sz w:val="36"/>
          <w:szCs w:val="36"/>
          <w:u w:val="single"/>
        </w:rPr>
      </w:pPr>
      <w:r w:rsidRPr="002E54C4">
        <w:rPr>
          <w:rFonts w:ascii="Apple Chancery" w:hAnsi="Apple Chancery" w:cs="Apple Chancery"/>
          <w:b/>
          <w:bCs/>
          <w:sz w:val="36"/>
          <w:szCs w:val="36"/>
          <w:u w:val="single"/>
        </w:rPr>
        <w:t>Unit Ratio</w:t>
      </w:r>
      <w:bookmarkStart w:id="0" w:name="_GoBack"/>
      <w:bookmarkEnd w:id="0"/>
      <w:r w:rsidRPr="002E54C4">
        <w:rPr>
          <w:rFonts w:ascii="Apple Chancery" w:hAnsi="Apple Chancery" w:cs="Apple Chancery"/>
          <w:b/>
          <w:bCs/>
          <w:sz w:val="36"/>
          <w:szCs w:val="36"/>
          <w:u w:val="single"/>
        </w:rPr>
        <w:t>nale: Work Cited</w:t>
      </w:r>
    </w:p>
    <w:p w:rsidR="008C1A84" w:rsidRPr="002E54C4" w:rsidRDefault="008C1A84" w:rsidP="002E54C4">
      <w:pPr>
        <w:widowControl w:val="0"/>
        <w:autoSpaceDE w:val="0"/>
        <w:autoSpaceDN w:val="0"/>
        <w:adjustRightInd w:val="0"/>
        <w:rPr>
          <w:rFonts w:ascii="Times" w:hAnsi="Times" w:cs="Times"/>
          <w:sz w:val="28"/>
          <w:szCs w:val="28"/>
        </w:rPr>
      </w:pPr>
    </w:p>
    <w:p w:rsidR="008C1A84" w:rsidRPr="002E54C4" w:rsidRDefault="008C1A84" w:rsidP="002E54C4">
      <w:pPr>
        <w:widowControl w:val="0"/>
        <w:autoSpaceDE w:val="0"/>
        <w:autoSpaceDN w:val="0"/>
        <w:adjustRightInd w:val="0"/>
        <w:ind w:left="720" w:hanging="720"/>
        <w:rPr>
          <w:rFonts w:ascii="Times" w:hAnsi="Times" w:cs="Times"/>
          <w:sz w:val="28"/>
          <w:szCs w:val="28"/>
        </w:rPr>
      </w:pPr>
      <w:r w:rsidRPr="002E54C4">
        <w:rPr>
          <w:rFonts w:ascii="Arial" w:hAnsi="Arial" w:cs="Arial"/>
          <w:sz w:val="28"/>
          <w:szCs w:val="28"/>
        </w:rPr>
        <w:t xml:space="preserve">(2004).  Assessment, Evaluation, and Curriculum Redesign. </w:t>
      </w:r>
      <w:r w:rsidRPr="002E54C4">
        <w:rPr>
          <w:rFonts w:ascii="Arial" w:hAnsi="Arial" w:cs="Arial"/>
          <w:i/>
          <w:iCs/>
          <w:sz w:val="28"/>
          <w:szCs w:val="28"/>
        </w:rPr>
        <w:t xml:space="preserve"> Thirteen ed online.  Retrieved July 14, 2012, from </w:t>
      </w:r>
      <w:r w:rsidRPr="002E54C4">
        <w:rPr>
          <w:rFonts w:ascii="Arial" w:hAnsi="Arial" w:cs="Arial"/>
          <w:sz w:val="28"/>
          <w:szCs w:val="28"/>
        </w:rPr>
        <w:t> </w:t>
      </w:r>
      <w:hyperlink r:id="rId4" w:history="1">
        <w:r w:rsidRPr="002E54C4">
          <w:rPr>
            <w:rFonts w:ascii="Arial" w:hAnsi="Arial" w:cs="Arial"/>
            <w:color w:val="0C39C9"/>
            <w:sz w:val="28"/>
            <w:szCs w:val="28"/>
            <w:u w:val="single" w:color="0C39C9"/>
          </w:rPr>
          <w:t>http://www.thirteen.org/edonline/concept2class/assessment/index.html</w:t>
        </w:r>
      </w:hyperlink>
      <w:r w:rsidRPr="002E54C4">
        <w:rPr>
          <w:rFonts w:ascii="Arial" w:hAnsi="Arial" w:cs="Arial"/>
          <w:sz w:val="28"/>
          <w:szCs w:val="28"/>
        </w:rPr>
        <w:t xml:space="preserve"> </w:t>
      </w:r>
    </w:p>
    <w:p w:rsidR="008C1A84" w:rsidRPr="002E54C4" w:rsidRDefault="008C1A84" w:rsidP="002E54C4">
      <w:pPr>
        <w:widowControl w:val="0"/>
        <w:autoSpaceDE w:val="0"/>
        <w:autoSpaceDN w:val="0"/>
        <w:adjustRightInd w:val="0"/>
        <w:ind w:left="720" w:hanging="720"/>
        <w:rPr>
          <w:rFonts w:ascii="Times" w:hAnsi="Times" w:cs="Times"/>
          <w:sz w:val="28"/>
          <w:szCs w:val="28"/>
        </w:rPr>
      </w:pPr>
    </w:p>
    <w:p w:rsidR="008C1A84" w:rsidRPr="002E54C4" w:rsidRDefault="008C1A84" w:rsidP="002E54C4">
      <w:pPr>
        <w:widowControl w:val="0"/>
        <w:autoSpaceDE w:val="0"/>
        <w:autoSpaceDN w:val="0"/>
        <w:adjustRightInd w:val="0"/>
        <w:ind w:left="720" w:hanging="720"/>
        <w:rPr>
          <w:rFonts w:ascii="Times" w:hAnsi="Times" w:cs="Times"/>
          <w:sz w:val="28"/>
          <w:szCs w:val="28"/>
        </w:rPr>
      </w:pPr>
      <w:r w:rsidRPr="002E54C4">
        <w:rPr>
          <w:rFonts w:ascii="Arial" w:hAnsi="Arial" w:cs="Arial"/>
          <w:sz w:val="28"/>
          <w:szCs w:val="28"/>
        </w:rPr>
        <w:t>Gandy, S. Kay. (2007).  Developmentally Appropriate Geography.  </w:t>
      </w:r>
      <w:r w:rsidRPr="002E54C4">
        <w:rPr>
          <w:rFonts w:ascii="Arial" w:hAnsi="Arial" w:cs="Arial"/>
          <w:i/>
          <w:iCs/>
          <w:sz w:val="28"/>
          <w:szCs w:val="28"/>
        </w:rPr>
        <w:t>Social Studies and the Young Learner</w:t>
      </w:r>
      <w:r w:rsidRPr="002E54C4">
        <w:rPr>
          <w:rFonts w:ascii="Arial" w:hAnsi="Arial" w:cs="Arial"/>
          <w:sz w:val="28"/>
          <w:szCs w:val="28"/>
        </w:rPr>
        <w:t xml:space="preserve">.  Retrieved July 10, 2012, from </w:t>
      </w:r>
      <w:hyperlink r:id="rId5" w:history="1">
        <w:r w:rsidRPr="002E54C4">
          <w:rPr>
            <w:rFonts w:ascii="Arial" w:hAnsi="Arial" w:cs="Arial"/>
            <w:color w:val="0C39C9"/>
            <w:sz w:val="28"/>
            <w:szCs w:val="28"/>
            <w:u w:val="single" w:color="0C39C9"/>
          </w:rPr>
          <w:t>https://elearning.bgsu.edu/courses/1/2125.EDTL.6430-501W.LEC.41717.WB.GC/content/_3905739_1/Appropriately%20Developmental%20Geography.pdf?bsession=77639883&amp;bsession_str=session_id=77639883,user_id_pk1=92001,user_id_sos_id_pk2=1,one_time_token=</w:t>
        </w:r>
      </w:hyperlink>
      <w:r w:rsidRPr="002E54C4">
        <w:rPr>
          <w:rFonts w:ascii="Arial" w:hAnsi="Arial" w:cs="Arial"/>
          <w:sz w:val="28"/>
          <w:szCs w:val="28"/>
        </w:rPr>
        <w:t xml:space="preserve"> </w:t>
      </w:r>
    </w:p>
    <w:p w:rsidR="008C1A84" w:rsidRPr="002E54C4" w:rsidRDefault="008C1A84" w:rsidP="002E54C4">
      <w:pPr>
        <w:widowControl w:val="0"/>
        <w:autoSpaceDE w:val="0"/>
        <w:autoSpaceDN w:val="0"/>
        <w:adjustRightInd w:val="0"/>
        <w:rPr>
          <w:rFonts w:ascii="Times" w:hAnsi="Times" w:cs="Times"/>
          <w:sz w:val="28"/>
          <w:szCs w:val="28"/>
        </w:rPr>
      </w:pPr>
    </w:p>
    <w:p w:rsidR="008C1A84" w:rsidRPr="002E54C4" w:rsidRDefault="008C1A84" w:rsidP="002E54C4">
      <w:pPr>
        <w:widowControl w:val="0"/>
        <w:autoSpaceDE w:val="0"/>
        <w:autoSpaceDN w:val="0"/>
        <w:adjustRightInd w:val="0"/>
        <w:rPr>
          <w:rFonts w:ascii="Times" w:hAnsi="Times" w:cs="Times"/>
          <w:sz w:val="28"/>
          <w:szCs w:val="28"/>
        </w:rPr>
      </w:pPr>
    </w:p>
    <w:p w:rsidR="008C1A84" w:rsidRPr="002E54C4" w:rsidRDefault="008C1A84" w:rsidP="002E54C4">
      <w:pPr>
        <w:widowControl w:val="0"/>
        <w:autoSpaceDE w:val="0"/>
        <w:autoSpaceDN w:val="0"/>
        <w:adjustRightInd w:val="0"/>
        <w:jc w:val="center"/>
        <w:rPr>
          <w:rFonts w:ascii="Apple Chancery" w:hAnsi="Apple Chancery" w:cs="Apple Chancery"/>
          <w:b/>
          <w:bCs/>
          <w:sz w:val="36"/>
          <w:szCs w:val="36"/>
          <w:u w:val="single"/>
        </w:rPr>
      </w:pPr>
      <w:r w:rsidRPr="002E54C4">
        <w:rPr>
          <w:rFonts w:ascii="Apple Chancery" w:hAnsi="Apple Chancery" w:cs="Apple Chancery"/>
          <w:b/>
          <w:bCs/>
          <w:sz w:val="36"/>
          <w:szCs w:val="36"/>
          <w:u w:val="single"/>
        </w:rPr>
        <w:t>Essential Questions</w:t>
      </w:r>
    </w:p>
    <w:p w:rsidR="008C1A84" w:rsidRPr="002E54C4" w:rsidRDefault="008C1A84" w:rsidP="002E54C4">
      <w:pPr>
        <w:widowControl w:val="0"/>
        <w:autoSpaceDE w:val="0"/>
        <w:autoSpaceDN w:val="0"/>
        <w:adjustRightInd w:val="0"/>
        <w:jc w:val="center"/>
        <w:rPr>
          <w:rFonts w:ascii="Times" w:hAnsi="Times" w:cs="Times"/>
          <w:sz w:val="28"/>
          <w:szCs w:val="28"/>
        </w:rPr>
      </w:pPr>
    </w:p>
    <w:p w:rsidR="008C1A84" w:rsidRPr="002E54C4" w:rsidRDefault="008C1A84" w:rsidP="002E54C4">
      <w:pPr>
        <w:widowControl w:val="0"/>
        <w:autoSpaceDE w:val="0"/>
        <w:autoSpaceDN w:val="0"/>
        <w:adjustRightInd w:val="0"/>
        <w:rPr>
          <w:rFonts w:ascii="Times" w:hAnsi="Times" w:cs="Times"/>
          <w:sz w:val="28"/>
          <w:szCs w:val="28"/>
        </w:rPr>
      </w:pPr>
      <w:r w:rsidRPr="002E54C4">
        <w:rPr>
          <w:rFonts w:ascii="Arial" w:hAnsi="Arial" w:cs="Arial"/>
          <w:sz w:val="28"/>
          <w:szCs w:val="28"/>
        </w:rPr>
        <w:t>1.) How has the Indus Valley River Civilization affected the Eastern Hemisphere today?  Please provide concrete evidence.</w:t>
      </w:r>
    </w:p>
    <w:p w:rsidR="008C1A84" w:rsidRPr="002E54C4" w:rsidRDefault="008C1A84" w:rsidP="002E54C4">
      <w:pPr>
        <w:widowControl w:val="0"/>
        <w:autoSpaceDE w:val="0"/>
        <w:autoSpaceDN w:val="0"/>
        <w:adjustRightInd w:val="0"/>
        <w:rPr>
          <w:rFonts w:ascii="Times" w:hAnsi="Times" w:cs="Times"/>
          <w:sz w:val="28"/>
          <w:szCs w:val="28"/>
        </w:rPr>
      </w:pPr>
      <w:r w:rsidRPr="002E54C4">
        <w:rPr>
          <w:rFonts w:ascii="Arial" w:hAnsi="Arial" w:cs="Arial"/>
          <w:sz w:val="28"/>
          <w:szCs w:val="28"/>
        </w:rPr>
        <w:t xml:space="preserve">            -Why should we be interested in the Indus Valley Culture?</w:t>
      </w:r>
    </w:p>
    <w:p w:rsidR="008C1A84" w:rsidRPr="002E54C4" w:rsidRDefault="008C1A84" w:rsidP="002E54C4">
      <w:pPr>
        <w:widowControl w:val="0"/>
        <w:autoSpaceDE w:val="0"/>
        <w:autoSpaceDN w:val="0"/>
        <w:adjustRightInd w:val="0"/>
        <w:rPr>
          <w:rFonts w:ascii="Times" w:hAnsi="Times" w:cs="Times"/>
          <w:sz w:val="28"/>
          <w:szCs w:val="28"/>
        </w:rPr>
      </w:pPr>
      <w:r w:rsidRPr="002E54C4">
        <w:rPr>
          <w:rFonts w:ascii="Arial" w:hAnsi="Arial" w:cs="Arial"/>
          <w:sz w:val="28"/>
          <w:szCs w:val="28"/>
        </w:rPr>
        <w:t>2) How does the geography (location, environment, region, place), climate, and natural resources affect the way people lived and worked?  How does it affect the way people in the Eastern Hemisphere live and work today in?</w:t>
      </w:r>
    </w:p>
    <w:p w:rsidR="008C1A84" w:rsidRPr="002E54C4" w:rsidRDefault="008C1A84" w:rsidP="002E54C4">
      <w:pPr>
        <w:widowControl w:val="0"/>
        <w:autoSpaceDE w:val="0"/>
        <w:autoSpaceDN w:val="0"/>
        <w:adjustRightInd w:val="0"/>
        <w:rPr>
          <w:rFonts w:ascii="Times" w:hAnsi="Times" w:cs="Times"/>
          <w:sz w:val="28"/>
          <w:szCs w:val="28"/>
        </w:rPr>
      </w:pPr>
      <w:r w:rsidRPr="002E54C4">
        <w:rPr>
          <w:rFonts w:ascii="Arial" w:hAnsi="Arial" w:cs="Arial"/>
          <w:sz w:val="28"/>
          <w:szCs w:val="28"/>
        </w:rPr>
        <w:t>3) Students create their own essential questions to be listed here</w:t>
      </w:r>
    </w:p>
    <w:p w:rsidR="008C1A84" w:rsidRDefault="008C1A84" w:rsidP="002E54C4">
      <w:pPr>
        <w:widowControl w:val="0"/>
        <w:autoSpaceDE w:val="0"/>
        <w:autoSpaceDN w:val="0"/>
        <w:adjustRightInd w:val="0"/>
        <w:rPr>
          <w:rFonts w:ascii="Times" w:hAnsi="Times" w:cs="Times"/>
          <w:sz w:val="28"/>
          <w:szCs w:val="28"/>
        </w:rPr>
      </w:pPr>
      <w:r w:rsidRPr="002E54C4">
        <w:rPr>
          <w:rFonts w:ascii="Arial" w:hAnsi="Arial" w:cs="Arial"/>
          <w:sz w:val="28"/>
          <w:szCs w:val="28"/>
        </w:rPr>
        <w:t xml:space="preserve">         - A possible question a student could come up with: “What can we learn about the Indus Valley culture through its arts, architecture, cultural products, public works and writing?”</w:t>
      </w:r>
    </w:p>
    <w:p w:rsidR="008C1A84" w:rsidRDefault="008C1A84" w:rsidP="002E54C4">
      <w:pPr>
        <w:widowControl w:val="0"/>
        <w:autoSpaceDE w:val="0"/>
        <w:autoSpaceDN w:val="0"/>
        <w:adjustRightInd w:val="0"/>
        <w:rPr>
          <w:rFonts w:ascii="Times" w:hAnsi="Times" w:cs="Times"/>
          <w:sz w:val="28"/>
          <w:szCs w:val="28"/>
        </w:rPr>
      </w:pPr>
    </w:p>
    <w:p w:rsidR="008C1A84" w:rsidRPr="002E54C4" w:rsidRDefault="008C1A84" w:rsidP="002E54C4">
      <w:pPr>
        <w:widowControl w:val="0"/>
        <w:autoSpaceDE w:val="0"/>
        <w:autoSpaceDN w:val="0"/>
        <w:adjustRightInd w:val="0"/>
        <w:rPr>
          <w:rFonts w:ascii="Times" w:hAnsi="Times" w:cs="Times"/>
          <w:sz w:val="28"/>
          <w:szCs w:val="28"/>
        </w:rPr>
      </w:pPr>
    </w:p>
    <w:p w:rsidR="008C1A84" w:rsidRPr="002E54C4" w:rsidRDefault="008C1A84" w:rsidP="002E54C4">
      <w:pPr>
        <w:widowControl w:val="0"/>
        <w:autoSpaceDE w:val="0"/>
        <w:autoSpaceDN w:val="0"/>
        <w:adjustRightInd w:val="0"/>
        <w:jc w:val="center"/>
        <w:rPr>
          <w:rFonts w:ascii="Apple Chancery" w:hAnsi="Apple Chancery" w:cs="Apple Chancery"/>
          <w:b/>
          <w:bCs/>
          <w:sz w:val="36"/>
          <w:szCs w:val="36"/>
          <w:u w:val="single"/>
        </w:rPr>
      </w:pPr>
      <w:r w:rsidRPr="002E54C4">
        <w:rPr>
          <w:rFonts w:ascii="Apple Chancery" w:hAnsi="Apple Chancery" w:cs="Apple Chancery"/>
          <w:b/>
          <w:bCs/>
          <w:sz w:val="36"/>
          <w:szCs w:val="36"/>
          <w:u w:val="single"/>
        </w:rPr>
        <w:t>Key Concepts</w:t>
      </w:r>
    </w:p>
    <w:p w:rsidR="008C1A84" w:rsidRPr="002E54C4" w:rsidRDefault="008C1A84" w:rsidP="002E54C4">
      <w:pPr>
        <w:widowControl w:val="0"/>
        <w:autoSpaceDE w:val="0"/>
        <w:autoSpaceDN w:val="0"/>
        <w:adjustRightInd w:val="0"/>
        <w:jc w:val="center"/>
        <w:rPr>
          <w:rFonts w:ascii="Times" w:hAnsi="Times" w:cs="Times"/>
          <w:sz w:val="28"/>
          <w:szCs w:val="28"/>
        </w:rPr>
      </w:pPr>
    </w:p>
    <w:p w:rsidR="008C1A84" w:rsidRPr="002E54C4" w:rsidRDefault="008C1A84" w:rsidP="002E54C4">
      <w:pPr>
        <w:widowControl w:val="0"/>
        <w:autoSpaceDE w:val="0"/>
        <w:autoSpaceDN w:val="0"/>
        <w:adjustRightInd w:val="0"/>
        <w:rPr>
          <w:rFonts w:ascii="Times" w:hAnsi="Times" w:cs="Times"/>
          <w:sz w:val="28"/>
          <w:szCs w:val="28"/>
        </w:rPr>
      </w:pPr>
      <w:r w:rsidRPr="002E54C4">
        <w:rPr>
          <w:rFonts w:ascii="Arial" w:hAnsi="Arial" w:cs="Arial"/>
          <w:sz w:val="28"/>
          <w:szCs w:val="28"/>
        </w:rPr>
        <w:t>The key concepts of this Social Studies unit focuses on student collaboration and the potential to discover all angles of the Indus Valley Civilization.  Not only will they be learning about traditions, art, and social structure, the students will make connections between the five geography themes and the Indus Valley Civilization.  Students will do this by engaging in rich exploration, questioning, and development of artifacts.  The students will be encouraged to question the world around them and how the Indus Valley culture has affected the Eastern Hemisphere today.  Additionally, students will use their prior knowledge to develop questions and connect the Indus Valley culture to their own experiences and knowledge.  </w:t>
      </w:r>
    </w:p>
    <w:p w:rsidR="008C1A84" w:rsidRDefault="008C1A84" w:rsidP="002E54C4">
      <w:pPr>
        <w:widowControl w:val="0"/>
        <w:autoSpaceDE w:val="0"/>
        <w:autoSpaceDN w:val="0"/>
        <w:adjustRightInd w:val="0"/>
        <w:rPr>
          <w:rFonts w:ascii="Times" w:hAnsi="Times" w:cs="Times"/>
          <w:sz w:val="28"/>
          <w:szCs w:val="28"/>
        </w:rPr>
      </w:pPr>
    </w:p>
    <w:p w:rsidR="008C1A84" w:rsidRPr="002E54C4" w:rsidRDefault="008C1A84" w:rsidP="002E54C4">
      <w:pPr>
        <w:widowControl w:val="0"/>
        <w:autoSpaceDE w:val="0"/>
        <w:autoSpaceDN w:val="0"/>
        <w:adjustRightInd w:val="0"/>
        <w:rPr>
          <w:rFonts w:ascii="Apple Chancery" w:hAnsi="Apple Chancery" w:cs="Apple Chancery"/>
          <w:sz w:val="36"/>
          <w:szCs w:val="36"/>
        </w:rPr>
      </w:pPr>
    </w:p>
    <w:p w:rsidR="008C1A84" w:rsidRPr="002E54C4" w:rsidRDefault="008C1A84" w:rsidP="002E54C4">
      <w:pPr>
        <w:widowControl w:val="0"/>
        <w:autoSpaceDE w:val="0"/>
        <w:autoSpaceDN w:val="0"/>
        <w:adjustRightInd w:val="0"/>
        <w:jc w:val="center"/>
        <w:rPr>
          <w:rFonts w:ascii="Apple Chancery" w:hAnsi="Apple Chancery" w:cs="Apple Chancery"/>
          <w:b/>
          <w:bCs/>
          <w:sz w:val="36"/>
          <w:szCs w:val="36"/>
          <w:u w:val="single"/>
        </w:rPr>
      </w:pPr>
      <w:r w:rsidRPr="002E54C4">
        <w:rPr>
          <w:rFonts w:ascii="Apple Chancery" w:hAnsi="Apple Chancery" w:cs="Apple Chancery"/>
          <w:b/>
          <w:bCs/>
          <w:sz w:val="36"/>
          <w:szCs w:val="36"/>
          <w:u w:val="single"/>
        </w:rPr>
        <w:t>Key Assessment</w:t>
      </w:r>
      <w:r>
        <w:rPr>
          <w:rFonts w:ascii="Apple Chancery" w:hAnsi="Apple Chancery" w:cs="Apple Chancery"/>
          <w:b/>
          <w:bCs/>
          <w:sz w:val="36"/>
          <w:szCs w:val="36"/>
          <w:u w:val="single"/>
        </w:rPr>
        <w:t>s</w:t>
      </w:r>
    </w:p>
    <w:p w:rsidR="008C1A84" w:rsidRPr="002E54C4" w:rsidRDefault="008C1A84" w:rsidP="002E54C4">
      <w:pPr>
        <w:widowControl w:val="0"/>
        <w:autoSpaceDE w:val="0"/>
        <w:autoSpaceDN w:val="0"/>
        <w:adjustRightInd w:val="0"/>
        <w:jc w:val="center"/>
        <w:rPr>
          <w:rFonts w:ascii="Times" w:hAnsi="Times" w:cs="Times"/>
          <w:sz w:val="28"/>
          <w:szCs w:val="28"/>
        </w:rPr>
      </w:pPr>
    </w:p>
    <w:p w:rsidR="008C1A84" w:rsidRPr="002E54C4" w:rsidRDefault="008C1A84" w:rsidP="002E54C4">
      <w:pPr>
        <w:widowControl w:val="0"/>
        <w:autoSpaceDE w:val="0"/>
        <w:autoSpaceDN w:val="0"/>
        <w:adjustRightInd w:val="0"/>
        <w:rPr>
          <w:rFonts w:ascii="Times" w:hAnsi="Times" w:cs="Times"/>
          <w:sz w:val="28"/>
          <w:szCs w:val="28"/>
        </w:rPr>
      </w:pPr>
      <w:r w:rsidRPr="002E54C4">
        <w:rPr>
          <w:rFonts w:ascii="Arial" w:hAnsi="Arial" w:cs="Arial"/>
          <w:sz w:val="28"/>
          <w:szCs w:val="28"/>
        </w:rPr>
        <w:t>- Rubric (project and partner)</w:t>
      </w:r>
    </w:p>
    <w:p w:rsidR="008C1A84" w:rsidRPr="002E54C4" w:rsidRDefault="008C1A84" w:rsidP="002E54C4">
      <w:pPr>
        <w:widowControl w:val="0"/>
        <w:autoSpaceDE w:val="0"/>
        <w:autoSpaceDN w:val="0"/>
        <w:adjustRightInd w:val="0"/>
        <w:rPr>
          <w:rFonts w:ascii="Times" w:hAnsi="Times" w:cs="Times"/>
          <w:sz w:val="28"/>
          <w:szCs w:val="28"/>
        </w:rPr>
      </w:pPr>
      <w:r w:rsidRPr="002E54C4">
        <w:rPr>
          <w:rFonts w:ascii="Arial" w:hAnsi="Arial" w:cs="Arial"/>
          <w:sz w:val="28"/>
          <w:szCs w:val="28"/>
        </w:rPr>
        <w:t>-  Exit slips, 3-2-1 Slip</w:t>
      </w:r>
    </w:p>
    <w:p w:rsidR="008C1A84" w:rsidRPr="002E54C4" w:rsidRDefault="008C1A84" w:rsidP="002E54C4">
      <w:pPr>
        <w:widowControl w:val="0"/>
        <w:autoSpaceDE w:val="0"/>
        <w:autoSpaceDN w:val="0"/>
        <w:adjustRightInd w:val="0"/>
        <w:rPr>
          <w:rFonts w:ascii="Times" w:hAnsi="Times" w:cs="Times"/>
          <w:sz w:val="28"/>
          <w:szCs w:val="28"/>
        </w:rPr>
      </w:pPr>
      <w:r w:rsidRPr="002E54C4">
        <w:rPr>
          <w:rFonts w:ascii="Arial" w:hAnsi="Arial" w:cs="Arial"/>
          <w:sz w:val="28"/>
          <w:szCs w:val="28"/>
        </w:rPr>
        <w:t>- Geography theme chart (pre/post assessment)</w:t>
      </w:r>
    </w:p>
    <w:p w:rsidR="008C1A84" w:rsidRPr="002E54C4" w:rsidRDefault="008C1A84" w:rsidP="002E54C4">
      <w:pPr>
        <w:widowControl w:val="0"/>
        <w:autoSpaceDE w:val="0"/>
        <w:autoSpaceDN w:val="0"/>
        <w:adjustRightInd w:val="0"/>
        <w:rPr>
          <w:rFonts w:ascii="Times" w:hAnsi="Times" w:cs="Times"/>
          <w:sz w:val="28"/>
          <w:szCs w:val="28"/>
        </w:rPr>
      </w:pPr>
      <w:r w:rsidRPr="002E54C4">
        <w:rPr>
          <w:rFonts w:ascii="Arial" w:hAnsi="Arial" w:cs="Arial"/>
          <w:sz w:val="28"/>
          <w:szCs w:val="28"/>
        </w:rPr>
        <w:t>- Scavenger Hunt chart</w:t>
      </w:r>
    </w:p>
    <w:p w:rsidR="008C1A84" w:rsidRPr="002E54C4" w:rsidRDefault="008C1A84" w:rsidP="002E54C4">
      <w:pPr>
        <w:widowControl w:val="0"/>
        <w:autoSpaceDE w:val="0"/>
        <w:autoSpaceDN w:val="0"/>
        <w:adjustRightInd w:val="0"/>
        <w:rPr>
          <w:rFonts w:ascii="Times" w:hAnsi="Times" w:cs="Times"/>
          <w:sz w:val="28"/>
          <w:szCs w:val="28"/>
        </w:rPr>
      </w:pPr>
      <w:r w:rsidRPr="002E54C4">
        <w:rPr>
          <w:rFonts w:ascii="Arial" w:hAnsi="Arial" w:cs="Arial"/>
          <w:sz w:val="28"/>
          <w:szCs w:val="28"/>
        </w:rPr>
        <w:t>- Artifact Project/Artifact Rubric</w:t>
      </w:r>
    </w:p>
    <w:p w:rsidR="008C1A84" w:rsidRPr="002E54C4" w:rsidRDefault="008C1A84" w:rsidP="002E54C4">
      <w:pPr>
        <w:widowControl w:val="0"/>
        <w:autoSpaceDE w:val="0"/>
        <w:autoSpaceDN w:val="0"/>
        <w:adjustRightInd w:val="0"/>
        <w:rPr>
          <w:rFonts w:ascii="Times" w:hAnsi="Times" w:cs="Times"/>
          <w:sz w:val="28"/>
          <w:szCs w:val="28"/>
        </w:rPr>
      </w:pPr>
      <w:r w:rsidRPr="002E54C4">
        <w:rPr>
          <w:rFonts w:ascii="Arial" w:hAnsi="Arial" w:cs="Arial"/>
          <w:sz w:val="28"/>
          <w:szCs w:val="28"/>
        </w:rPr>
        <w:t>- Trading Activity</w:t>
      </w:r>
    </w:p>
    <w:p w:rsidR="008C1A84" w:rsidRPr="002E54C4" w:rsidRDefault="008C1A84" w:rsidP="002E54C4">
      <w:pPr>
        <w:widowControl w:val="0"/>
        <w:autoSpaceDE w:val="0"/>
        <w:autoSpaceDN w:val="0"/>
        <w:adjustRightInd w:val="0"/>
        <w:rPr>
          <w:rFonts w:ascii="Times" w:hAnsi="Times" w:cs="Times"/>
          <w:sz w:val="28"/>
          <w:szCs w:val="28"/>
        </w:rPr>
      </w:pPr>
      <w:r w:rsidRPr="002E54C4">
        <w:rPr>
          <w:rFonts w:ascii="Arial" w:hAnsi="Arial" w:cs="Arial"/>
          <w:sz w:val="28"/>
          <w:szCs w:val="28"/>
        </w:rPr>
        <w:t>- Artifact Sharing and Trading chart</w:t>
      </w:r>
    </w:p>
    <w:p w:rsidR="008C1A84" w:rsidRPr="002E54C4" w:rsidRDefault="008C1A84" w:rsidP="002E54C4">
      <w:pPr>
        <w:widowControl w:val="0"/>
        <w:autoSpaceDE w:val="0"/>
        <w:autoSpaceDN w:val="0"/>
        <w:adjustRightInd w:val="0"/>
        <w:rPr>
          <w:rFonts w:ascii="Times" w:hAnsi="Times" w:cs="Times"/>
          <w:sz w:val="28"/>
          <w:szCs w:val="28"/>
        </w:rPr>
      </w:pPr>
      <w:r w:rsidRPr="002E54C4">
        <w:rPr>
          <w:rFonts w:ascii="Arial" w:hAnsi="Arial" w:cs="Arial"/>
          <w:sz w:val="28"/>
          <w:szCs w:val="28"/>
        </w:rPr>
        <w:t>- Anecdotal Notes/Observations</w:t>
      </w:r>
    </w:p>
    <w:p w:rsidR="008C1A84" w:rsidRPr="002E54C4" w:rsidRDefault="008C1A84" w:rsidP="002E54C4">
      <w:pPr>
        <w:widowControl w:val="0"/>
        <w:autoSpaceDE w:val="0"/>
        <w:autoSpaceDN w:val="0"/>
        <w:adjustRightInd w:val="0"/>
        <w:rPr>
          <w:rFonts w:ascii="Times" w:hAnsi="Times" w:cs="Times"/>
          <w:sz w:val="28"/>
          <w:szCs w:val="28"/>
        </w:rPr>
      </w:pPr>
    </w:p>
    <w:p w:rsidR="008C1A84" w:rsidRPr="002E54C4" w:rsidRDefault="008C1A84" w:rsidP="002E54C4">
      <w:pPr>
        <w:rPr>
          <w:rFonts w:cs="Times New Roman"/>
          <w:sz w:val="28"/>
          <w:szCs w:val="28"/>
        </w:rPr>
      </w:pPr>
      <w:r w:rsidRPr="002E54C4">
        <w:rPr>
          <w:rFonts w:ascii="Arial" w:hAnsi="Arial" w:cs="Arial"/>
          <w:sz w:val="28"/>
          <w:szCs w:val="28"/>
        </w:rPr>
        <w:t>Throughout this unit, a variety of assessments have been imbedded to gather evidence to indicate that students are meeting the standards.  These assessment types include a variety of formal and informal methods.  The types of assessments that are included in this unit include the use of rubrics, both used for projects and self/partner evaluation, exit slips, a 3-2-1 slip, charts, observations, and anecdotal notes.  Rubrics will be used to assess the students on their final projects of their completed artifacts.  Students will also complete a rubric reflecting on the cooperation and contribution with their partner on the research and creating their artifacts.  </w:t>
      </w:r>
    </w:p>
    <w:sectPr w:rsidR="008C1A84" w:rsidRPr="002E54C4" w:rsidSect="00A918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Apple Chancery">
    <w:altName w:val="Arabic Typesetting"/>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54C4"/>
    <w:rsid w:val="002E54C4"/>
    <w:rsid w:val="0045625F"/>
    <w:rsid w:val="008C1A84"/>
    <w:rsid w:val="008E0F87"/>
    <w:rsid w:val="00A91885"/>
    <w:rsid w:val="00AF1E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F87"/>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learning.bgsu.edu/courses/1/2125.EDTL.6430-501W.LEC.41717.WB.GC/content/_3905739_1/Appropriately%20Developmental%20Geography.pdf?bsession=77639883&amp;bsession_str=session_id=77639883,user_id_pk1=92001,user_id_sos_id_pk2=1,one_time_token=" TargetMode="External"/><Relationship Id="rId4" Type="http://schemas.openxmlformats.org/officeDocument/2006/relationships/hyperlink" Target="http://www.thirteen.org/edonline/concept2class/assessmen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808</Words>
  <Characters>4608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 Valley River Civilization</dc:title>
  <dc:subject/>
  <dc:creator>Erica Jacobs</dc:creator>
  <cp:keywords/>
  <dc:description/>
  <cp:lastModifiedBy>Bowman</cp:lastModifiedBy>
  <cp:revision>2</cp:revision>
  <dcterms:created xsi:type="dcterms:W3CDTF">2012-07-30T15:34:00Z</dcterms:created>
  <dcterms:modified xsi:type="dcterms:W3CDTF">2012-07-30T15:34:00Z</dcterms:modified>
</cp:coreProperties>
</file>